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EE0BF">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Beijing University of Agriculture</w:t>
      </w:r>
    </w:p>
    <w:p w14:paraId="37D772A8">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2024 Master Programs for International Students</w:t>
      </w:r>
    </w:p>
    <w:p w14:paraId="430BCCB7">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b/>
          <w:sz w:val="24"/>
          <w:szCs w:val="24"/>
        </w:rPr>
      </w:pPr>
      <w:bookmarkStart w:id="0" w:name="OLE_LINK4"/>
    </w:p>
    <w:p w14:paraId="21504FDE">
      <w:pPr>
        <w:pStyle w:val="8"/>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0" w:firstLineChars="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I. Specialty and Academic Year</w:t>
      </w:r>
    </w:p>
    <w:bookmarkEnd w:id="0"/>
    <w:p w14:paraId="3B947F24">
      <w:pPr>
        <w:pStyle w:val="8"/>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color w:val="000000"/>
          <w:kern w:val="0"/>
          <w:sz w:val="24"/>
          <w:szCs w:val="24"/>
        </w:rPr>
        <w:t>There are 4 professional</w:t>
      </w:r>
      <w:r>
        <w:rPr>
          <w:rFonts w:hint="default" w:ascii="Times New Roman" w:hAnsi="Times New Roman" w:eastAsia="宋体" w:cs="Times New Roman"/>
          <w:bCs/>
          <w:kern w:val="0"/>
          <w:sz w:val="24"/>
          <w:szCs w:val="24"/>
        </w:rPr>
        <w:t xml:space="preserve"> master degrees </w:t>
      </w:r>
      <w:r>
        <w:rPr>
          <w:rFonts w:hint="default" w:ascii="Times New Roman" w:hAnsi="Times New Roman" w:eastAsia="宋体" w:cs="Times New Roman"/>
          <w:bCs/>
          <w:color w:val="000000"/>
          <w:kern w:val="0"/>
          <w:sz w:val="24"/>
          <w:szCs w:val="24"/>
        </w:rPr>
        <w:t xml:space="preserve">in our university that recruit international </w:t>
      </w:r>
      <w:r>
        <w:rPr>
          <w:rFonts w:hint="default" w:ascii="Times New Roman" w:hAnsi="Times New Roman" w:eastAsia="宋体" w:cs="Times New Roman"/>
          <w:bCs/>
          <w:kern w:val="0"/>
          <w:sz w:val="24"/>
          <w:szCs w:val="24"/>
        </w:rPr>
        <w:t>students</w:t>
      </w:r>
      <w:r>
        <w:rPr>
          <w:rFonts w:hint="default" w:ascii="Times New Roman" w:hAnsi="Times New Roman" w:eastAsia="宋体" w:cs="Times New Roman"/>
          <w:bCs/>
          <w:color w:val="000000"/>
          <w:kern w:val="0"/>
          <w:sz w:val="24"/>
          <w:szCs w:val="24"/>
        </w:rPr>
        <w:t xml:space="preserve"> whose program duration are all 2 years, including the longest length of study for 4 years, and the courses are taught in Chinese. The master </w:t>
      </w:r>
      <w:r>
        <w:rPr>
          <w:rFonts w:hint="default" w:ascii="Times New Roman" w:hAnsi="Times New Roman" w:eastAsia="宋体" w:cs="Times New Roman"/>
          <w:bCs/>
          <w:kern w:val="0"/>
          <w:sz w:val="24"/>
          <w:szCs w:val="24"/>
        </w:rPr>
        <w:t xml:space="preserve">programs </w:t>
      </w:r>
      <w:r>
        <w:rPr>
          <w:rFonts w:hint="default" w:ascii="Times New Roman" w:hAnsi="Times New Roman" w:eastAsia="宋体" w:cs="Times New Roman"/>
          <w:bCs/>
          <w:color w:val="000000"/>
          <w:kern w:val="0"/>
          <w:sz w:val="24"/>
          <w:szCs w:val="24"/>
        </w:rPr>
        <w:t>of Beijing University of Agriculture for international students in 2023 are as follows:</w:t>
      </w:r>
    </w:p>
    <w:tbl>
      <w:tblPr>
        <w:tblStyle w:val="5"/>
        <w:tblpPr w:leftFromText="180" w:rightFromText="180" w:vertAnchor="text" w:horzAnchor="page" w:tblpXSpec="center" w:tblpY="136"/>
        <w:tblOverlap w:val="never"/>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87"/>
        <w:gridCol w:w="1707"/>
        <w:gridCol w:w="2549"/>
        <w:gridCol w:w="2009"/>
      </w:tblGrid>
      <w:tr w14:paraId="449D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tblHeader/>
          <w:tblCellSpacing w:w="0" w:type="dxa"/>
          <w:jc w:val="center"/>
        </w:trPr>
        <w:tc>
          <w:tcPr>
            <w:tcW w:w="1614" w:type="pct"/>
            <w:shd w:val="clear" w:color="auto" w:fill="auto"/>
            <w:tcMar>
              <w:top w:w="0" w:type="dxa"/>
              <w:left w:w="105" w:type="dxa"/>
              <w:bottom w:w="0" w:type="dxa"/>
              <w:right w:w="105" w:type="dxa"/>
            </w:tcMar>
            <w:vAlign w:val="center"/>
          </w:tcPr>
          <w:p w14:paraId="71583347">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color w:val="000000"/>
                <w:kern w:val="0"/>
                <w:sz w:val="24"/>
                <w:szCs w:val="24"/>
              </w:rPr>
              <w:t xml:space="preserve">Major </w:t>
            </w:r>
          </w:p>
        </w:tc>
        <w:tc>
          <w:tcPr>
            <w:tcW w:w="922" w:type="pct"/>
            <w:shd w:val="clear" w:color="auto" w:fill="auto"/>
            <w:tcMar>
              <w:top w:w="0" w:type="dxa"/>
              <w:left w:w="105" w:type="dxa"/>
              <w:bottom w:w="0" w:type="dxa"/>
              <w:right w:w="105" w:type="dxa"/>
            </w:tcMar>
            <w:vAlign w:val="center"/>
          </w:tcPr>
          <w:p w14:paraId="1A9A08F8">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Language</w:t>
            </w:r>
          </w:p>
        </w:tc>
        <w:tc>
          <w:tcPr>
            <w:tcW w:w="1377" w:type="pct"/>
            <w:shd w:val="clear" w:color="auto" w:fill="auto"/>
            <w:tcMar>
              <w:top w:w="0" w:type="dxa"/>
              <w:left w:w="105" w:type="dxa"/>
              <w:bottom w:w="0" w:type="dxa"/>
              <w:right w:w="105" w:type="dxa"/>
            </w:tcMar>
            <w:vAlign w:val="center"/>
          </w:tcPr>
          <w:p w14:paraId="39D640F2">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Tuition</w:t>
            </w:r>
          </w:p>
          <w:p w14:paraId="58136008">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(RMB/Academic Year)</w:t>
            </w:r>
          </w:p>
        </w:tc>
        <w:tc>
          <w:tcPr>
            <w:tcW w:w="1085" w:type="pct"/>
            <w:shd w:val="clear" w:color="auto" w:fill="auto"/>
            <w:tcMar>
              <w:top w:w="0" w:type="dxa"/>
              <w:left w:w="105" w:type="dxa"/>
              <w:bottom w:w="0" w:type="dxa"/>
              <w:right w:w="105" w:type="dxa"/>
            </w:tcMar>
            <w:vAlign w:val="center"/>
          </w:tcPr>
          <w:p w14:paraId="0A9657AD">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Duration</w:t>
            </w:r>
          </w:p>
        </w:tc>
      </w:tr>
      <w:tr w14:paraId="791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blCellSpacing w:w="0" w:type="dxa"/>
          <w:jc w:val="center"/>
        </w:trPr>
        <w:tc>
          <w:tcPr>
            <w:tcW w:w="1614" w:type="pct"/>
            <w:shd w:val="clear" w:color="auto" w:fill="auto"/>
            <w:tcMar>
              <w:top w:w="0" w:type="dxa"/>
              <w:left w:w="105" w:type="dxa"/>
              <w:bottom w:w="0" w:type="dxa"/>
              <w:right w:w="105" w:type="dxa"/>
            </w:tcMar>
            <w:vAlign w:val="center"/>
          </w:tcPr>
          <w:p w14:paraId="298F0E47">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Agronomy and Seed Industry</w:t>
            </w:r>
          </w:p>
        </w:tc>
        <w:tc>
          <w:tcPr>
            <w:tcW w:w="922" w:type="pct"/>
            <w:shd w:val="clear" w:color="auto" w:fill="auto"/>
            <w:tcMar>
              <w:top w:w="0" w:type="dxa"/>
              <w:left w:w="105" w:type="dxa"/>
              <w:bottom w:w="0" w:type="dxa"/>
              <w:right w:w="105" w:type="dxa"/>
            </w:tcMar>
            <w:vAlign w:val="center"/>
          </w:tcPr>
          <w:p w14:paraId="654953DC">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Chinese</w:t>
            </w:r>
          </w:p>
        </w:tc>
        <w:tc>
          <w:tcPr>
            <w:tcW w:w="1377" w:type="pct"/>
            <w:shd w:val="clear" w:color="auto" w:fill="auto"/>
            <w:tcMar>
              <w:top w:w="0" w:type="dxa"/>
              <w:left w:w="105" w:type="dxa"/>
              <w:bottom w:w="0" w:type="dxa"/>
              <w:right w:w="105" w:type="dxa"/>
            </w:tcMar>
            <w:vAlign w:val="center"/>
          </w:tcPr>
          <w:p w14:paraId="43428D75">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26000</w:t>
            </w:r>
          </w:p>
        </w:tc>
        <w:tc>
          <w:tcPr>
            <w:tcW w:w="1085" w:type="pct"/>
            <w:shd w:val="clear" w:color="auto" w:fill="auto"/>
            <w:tcMar>
              <w:top w:w="0" w:type="dxa"/>
              <w:left w:w="105" w:type="dxa"/>
              <w:bottom w:w="0" w:type="dxa"/>
              <w:right w:w="105" w:type="dxa"/>
            </w:tcMar>
            <w:vAlign w:val="center"/>
          </w:tcPr>
          <w:p w14:paraId="0257EBF3">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Two Years</w:t>
            </w:r>
          </w:p>
        </w:tc>
      </w:tr>
      <w:tr w14:paraId="768E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blCellSpacing w:w="0" w:type="dxa"/>
          <w:jc w:val="center"/>
        </w:trPr>
        <w:tc>
          <w:tcPr>
            <w:tcW w:w="1614" w:type="pct"/>
            <w:shd w:val="clear" w:color="auto" w:fill="auto"/>
            <w:tcMar>
              <w:top w:w="0" w:type="dxa"/>
              <w:left w:w="105" w:type="dxa"/>
              <w:bottom w:w="0" w:type="dxa"/>
              <w:right w:w="105" w:type="dxa"/>
            </w:tcMar>
            <w:vAlign w:val="center"/>
          </w:tcPr>
          <w:p w14:paraId="1DB0247D">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shd w:val="clear" w:color="auto" w:fill="FFFFFF"/>
              </w:rPr>
              <w:t>Veterinary Medicine</w:t>
            </w:r>
          </w:p>
        </w:tc>
        <w:tc>
          <w:tcPr>
            <w:tcW w:w="922" w:type="pct"/>
            <w:shd w:val="clear" w:color="auto" w:fill="auto"/>
            <w:tcMar>
              <w:top w:w="0" w:type="dxa"/>
              <w:left w:w="105" w:type="dxa"/>
              <w:bottom w:w="0" w:type="dxa"/>
              <w:right w:w="105" w:type="dxa"/>
            </w:tcMar>
            <w:vAlign w:val="center"/>
          </w:tcPr>
          <w:p w14:paraId="339DE6D6">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Chinese</w:t>
            </w:r>
          </w:p>
        </w:tc>
        <w:tc>
          <w:tcPr>
            <w:tcW w:w="1377" w:type="pct"/>
            <w:shd w:val="clear" w:color="auto" w:fill="auto"/>
            <w:tcMar>
              <w:top w:w="0" w:type="dxa"/>
              <w:left w:w="105" w:type="dxa"/>
              <w:bottom w:w="0" w:type="dxa"/>
              <w:right w:w="105" w:type="dxa"/>
            </w:tcMar>
            <w:vAlign w:val="center"/>
          </w:tcPr>
          <w:p w14:paraId="607AAEE0">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26000</w:t>
            </w:r>
          </w:p>
        </w:tc>
        <w:tc>
          <w:tcPr>
            <w:tcW w:w="1085" w:type="pct"/>
            <w:shd w:val="clear" w:color="auto" w:fill="auto"/>
            <w:tcMar>
              <w:top w:w="0" w:type="dxa"/>
              <w:left w:w="105" w:type="dxa"/>
              <w:bottom w:w="0" w:type="dxa"/>
              <w:right w:w="105" w:type="dxa"/>
            </w:tcMar>
            <w:vAlign w:val="center"/>
          </w:tcPr>
          <w:p w14:paraId="42040EA6">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Two Years</w:t>
            </w:r>
          </w:p>
        </w:tc>
      </w:tr>
      <w:tr w14:paraId="1EA1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blCellSpacing w:w="0" w:type="dxa"/>
          <w:jc w:val="center"/>
        </w:trPr>
        <w:tc>
          <w:tcPr>
            <w:tcW w:w="1614" w:type="pct"/>
            <w:shd w:val="clear" w:color="auto" w:fill="auto"/>
            <w:tcMar>
              <w:top w:w="0" w:type="dxa"/>
              <w:left w:w="105" w:type="dxa"/>
              <w:bottom w:w="0" w:type="dxa"/>
              <w:right w:w="105" w:type="dxa"/>
            </w:tcMar>
            <w:vAlign w:val="center"/>
          </w:tcPr>
          <w:p w14:paraId="547B0429">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International Business</w:t>
            </w:r>
          </w:p>
        </w:tc>
        <w:tc>
          <w:tcPr>
            <w:tcW w:w="922" w:type="pct"/>
            <w:shd w:val="clear" w:color="auto" w:fill="auto"/>
            <w:tcMar>
              <w:top w:w="0" w:type="dxa"/>
              <w:left w:w="105" w:type="dxa"/>
              <w:bottom w:w="0" w:type="dxa"/>
              <w:right w:w="105" w:type="dxa"/>
            </w:tcMar>
            <w:vAlign w:val="center"/>
          </w:tcPr>
          <w:p w14:paraId="589739F8">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Chinese</w:t>
            </w:r>
          </w:p>
        </w:tc>
        <w:tc>
          <w:tcPr>
            <w:tcW w:w="1377" w:type="pct"/>
            <w:shd w:val="clear" w:color="auto" w:fill="auto"/>
            <w:tcMar>
              <w:top w:w="0" w:type="dxa"/>
              <w:left w:w="105" w:type="dxa"/>
              <w:bottom w:w="0" w:type="dxa"/>
              <w:right w:w="105" w:type="dxa"/>
            </w:tcMar>
            <w:vAlign w:val="center"/>
          </w:tcPr>
          <w:p w14:paraId="29516B2A">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26000</w:t>
            </w:r>
          </w:p>
        </w:tc>
        <w:tc>
          <w:tcPr>
            <w:tcW w:w="1085" w:type="pct"/>
            <w:shd w:val="clear" w:color="auto" w:fill="auto"/>
            <w:tcMar>
              <w:top w:w="0" w:type="dxa"/>
              <w:left w:w="105" w:type="dxa"/>
              <w:bottom w:w="0" w:type="dxa"/>
              <w:right w:w="105" w:type="dxa"/>
            </w:tcMar>
            <w:vAlign w:val="center"/>
          </w:tcPr>
          <w:p w14:paraId="6B96646D">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Two</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 xml:space="preserve">Years </w:t>
            </w:r>
          </w:p>
        </w:tc>
      </w:tr>
      <w:tr w14:paraId="53B9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blCellSpacing w:w="0" w:type="dxa"/>
          <w:jc w:val="center"/>
        </w:trPr>
        <w:tc>
          <w:tcPr>
            <w:tcW w:w="1614" w:type="pct"/>
            <w:shd w:val="clear" w:color="auto" w:fill="auto"/>
            <w:tcMar>
              <w:top w:w="0" w:type="dxa"/>
              <w:left w:w="105" w:type="dxa"/>
              <w:bottom w:w="0" w:type="dxa"/>
              <w:right w:w="105" w:type="dxa"/>
            </w:tcMar>
            <w:vAlign w:val="center"/>
          </w:tcPr>
          <w:p w14:paraId="1004C920">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Food Processing and Safety</w:t>
            </w:r>
          </w:p>
        </w:tc>
        <w:tc>
          <w:tcPr>
            <w:tcW w:w="922" w:type="pct"/>
            <w:shd w:val="clear" w:color="auto" w:fill="auto"/>
            <w:tcMar>
              <w:top w:w="0" w:type="dxa"/>
              <w:left w:w="105" w:type="dxa"/>
              <w:bottom w:w="0" w:type="dxa"/>
              <w:right w:w="105" w:type="dxa"/>
            </w:tcMar>
            <w:vAlign w:val="center"/>
          </w:tcPr>
          <w:p w14:paraId="446E47F5">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Chinese</w:t>
            </w:r>
          </w:p>
        </w:tc>
        <w:tc>
          <w:tcPr>
            <w:tcW w:w="1377" w:type="pct"/>
            <w:shd w:val="clear" w:color="auto" w:fill="auto"/>
            <w:tcMar>
              <w:top w:w="0" w:type="dxa"/>
              <w:left w:w="105" w:type="dxa"/>
              <w:bottom w:w="0" w:type="dxa"/>
              <w:right w:w="105" w:type="dxa"/>
            </w:tcMar>
            <w:vAlign w:val="center"/>
          </w:tcPr>
          <w:p w14:paraId="4466E71F">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26000</w:t>
            </w:r>
          </w:p>
        </w:tc>
        <w:tc>
          <w:tcPr>
            <w:tcW w:w="1085" w:type="pct"/>
            <w:shd w:val="clear" w:color="auto" w:fill="auto"/>
            <w:tcMar>
              <w:top w:w="0" w:type="dxa"/>
              <w:left w:w="105" w:type="dxa"/>
              <w:bottom w:w="0" w:type="dxa"/>
              <w:right w:w="105" w:type="dxa"/>
            </w:tcMar>
            <w:vAlign w:val="center"/>
          </w:tcPr>
          <w:p w14:paraId="6A231164">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Two Years</w:t>
            </w:r>
          </w:p>
        </w:tc>
      </w:tr>
    </w:tbl>
    <w:p w14:paraId="745747D0">
      <w:pPr>
        <w:pStyle w:val="8"/>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0" w:firstLineChars="0"/>
        <w:jc w:val="left"/>
        <w:textAlignment w:val="auto"/>
        <w:rPr>
          <w:rFonts w:hint="default" w:ascii="Times New Roman" w:hAnsi="Times New Roman" w:eastAsia="宋体" w:cs="Times New Roman"/>
          <w:b/>
          <w:sz w:val="24"/>
          <w:szCs w:val="24"/>
        </w:rPr>
      </w:pPr>
    </w:p>
    <w:p w14:paraId="30A55BA4">
      <w:pPr>
        <w:pStyle w:val="8"/>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0" w:firstLineChars="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II. </w:t>
      </w:r>
      <w:r>
        <w:rPr>
          <w:rFonts w:hint="default" w:ascii="Times New Roman" w:hAnsi="Times New Roman" w:eastAsia="宋体" w:cs="Times New Roman"/>
          <w:b/>
          <w:bCs/>
          <w:sz w:val="24"/>
          <w:szCs w:val="24"/>
        </w:rPr>
        <w:t>Eligibility for Application</w:t>
      </w:r>
    </w:p>
    <w:p w14:paraId="77FD1F1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In principle, applicants must be a citizen of a country other than the People’s Republic of China, and must be a bachelor’s degree holder under the age of 40 when applying for the masters’ programs , and must be a valid foreign passport holder. For foreign nationals who were originally Chinese citizens, we implement WL [2009] No. 83 Document of the Ministry of Education.</w:t>
      </w:r>
    </w:p>
    <w:p w14:paraId="3DD26C4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With higher Chinese proficiency, Chinese language must meet HSK Level 4 and above in principle (those who have no HSK test scores, but have been tested by us and prove to have equal Chinese language level can also apply for specialty study, but they must supplement HSK test score within one year after enrollment).</w:t>
      </w:r>
    </w:p>
    <w:p w14:paraId="5801747B">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Physical and mental health.</w:t>
      </w:r>
    </w:p>
    <w:p w14:paraId="607770E8">
      <w:pPr>
        <w:pStyle w:val="8"/>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0" w:firstLineChars="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III.</w:t>
      </w:r>
      <w:r>
        <w:rPr>
          <w:rFonts w:hint="default" w:ascii="Times New Roman" w:hAnsi="Times New Roman" w:eastAsia="宋体" w:cs="Times New Roman"/>
          <w:b/>
          <w:sz w:val="24"/>
          <w:szCs w:val="24"/>
        </w:rPr>
        <w:tab/>
      </w:r>
      <w:r>
        <w:rPr>
          <w:rFonts w:hint="default" w:ascii="Times New Roman" w:hAnsi="Times New Roman" w:eastAsia="宋体" w:cs="Times New Roman"/>
          <w:b/>
          <w:sz w:val="24"/>
          <w:szCs w:val="24"/>
        </w:rPr>
        <w:t>Application Materials</w:t>
      </w:r>
    </w:p>
    <w:p w14:paraId="449DC4E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Application Form for Admission of Foreign Students into </w:t>
      </w:r>
      <w:r>
        <w:rPr>
          <w:rFonts w:hint="default" w:ascii="Times New Roman" w:hAnsi="Times New Roman" w:eastAsia="宋体" w:cs="Times New Roman"/>
          <w:bCs/>
          <w:color w:val="000000"/>
          <w:kern w:val="0"/>
          <w:sz w:val="24"/>
          <w:szCs w:val="24"/>
        </w:rPr>
        <w:t>Beijing University of Agriculture</w:t>
      </w:r>
      <w:r>
        <w:rPr>
          <w:rFonts w:hint="default" w:ascii="Times New Roman" w:hAnsi="Times New Roman" w:eastAsia="宋体" w:cs="Times New Roman"/>
          <w:sz w:val="24"/>
          <w:szCs w:val="24"/>
        </w:rPr>
        <w:t>.</w:t>
      </w:r>
    </w:p>
    <w:p w14:paraId="47CCA96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A copy of the highest academic degree and a certificate of bachelor's degree recognized by the Chinese government (original documents must be shown at the time of registration). This year’s graduates shall provide their expected graduation certificates (original documents must be shown at the time of registration).</w:t>
      </w:r>
    </w:p>
    <w:p w14:paraId="1FAC42D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Transcripts: Transcripts of undergraduate courses (original or notarized copies in Chinese or English).</w:t>
      </w:r>
    </w:p>
    <w:p w14:paraId="64D7DB2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 Personal statement (written in Chinese or English, which shall include resume, academic research results, research plan during the master's program, employment goals after graduation, etc., within 1000 words, please download and fill in the </w:t>
      </w:r>
      <w:r>
        <w:rPr>
          <w:rFonts w:hint="default" w:ascii="Times New Roman" w:hAnsi="Times New Roman" w:eastAsia="宋体" w:cs="Times New Roman"/>
          <w:i/>
          <w:sz w:val="24"/>
          <w:szCs w:val="24"/>
        </w:rPr>
        <w:t>Postgraduate's Personal Statement</w:t>
      </w:r>
      <w:r>
        <w:rPr>
          <w:rFonts w:hint="default" w:ascii="Times New Roman" w:hAnsi="Times New Roman" w:eastAsia="宋体" w:cs="Times New Roman"/>
          <w:sz w:val="24"/>
          <w:szCs w:val="24"/>
        </w:rPr>
        <w:t>).</w:t>
      </w:r>
    </w:p>
    <w:p w14:paraId="3A29BD3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Recommendation letters from two associate professors or above (or equivalent titles).</w:t>
      </w:r>
    </w:p>
    <w:p w14:paraId="1CD253C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If you have passed the HSK Level 4 or above exam, you must provide a copy of HSK certificate and transcript.</w:t>
      </w:r>
    </w:p>
    <w:p w14:paraId="56B2248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A copy of the first page and visa pages of the applicant’s passport.</w:t>
      </w:r>
    </w:p>
    <w:p w14:paraId="3BE94BC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 6 identical photographs of passport size in white background.</w:t>
      </w:r>
    </w:p>
    <w:p w14:paraId="5D69C45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 A copy of the guarantor's valid certificate (passport or ID card).</w:t>
      </w:r>
    </w:p>
    <w:p w14:paraId="73E7E49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 The registration fee is RMB 500 yuan (Non-refundable).</w:t>
      </w:r>
    </w:p>
    <w:p w14:paraId="43EE9767">
      <w:pPr>
        <w:keepNext w:val="0"/>
        <w:keepLines w:val="0"/>
        <w:pageBreakBefore w:val="0"/>
        <w:tabs>
          <w:tab w:val="left" w:pos="6705"/>
        </w:tabs>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IV. Application Method</w:t>
      </w:r>
      <w:r>
        <w:rPr>
          <w:rFonts w:hint="default" w:ascii="Times New Roman" w:hAnsi="Times New Roman" w:eastAsia="宋体" w:cs="Times New Roman"/>
          <w:b/>
          <w:sz w:val="24"/>
          <w:szCs w:val="24"/>
        </w:rPr>
        <w:tab/>
      </w:r>
    </w:p>
    <w:p w14:paraId="11048955">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sz w:val="24"/>
          <w:szCs w:val="24"/>
        </w:rPr>
      </w:pPr>
      <w:bookmarkStart w:id="1" w:name="OLE_LINK5"/>
      <w:r>
        <w:rPr>
          <w:rFonts w:hint="default" w:ascii="Times New Roman" w:hAnsi="Times New Roman" w:eastAsia="宋体" w:cs="Times New Roman"/>
          <w:sz w:val="24"/>
          <w:szCs w:val="24"/>
        </w:rPr>
        <w:t>Applicants can choose either of the following ways.</w:t>
      </w:r>
    </w:p>
    <w:p w14:paraId="151E5EB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Method One: Download the </w:t>
      </w:r>
      <w:r>
        <w:rPr>
          <w:rFonts w:hint="default" w:ascii="Times New Roman" w:hAnsi="Times New Roman" w:eastAsia="宋体" w:cs="Times New Roman"/>
          <w:i/>
          <w:sz w:val="24"/>
          <w:szCs w:val="24"/>
        </w:rPr>
        <w:t xml:space="preserve">Application Form for Admission of Foreign Students into </w:t>
      </w:r>
      <w:r>
        <w:rPr>
          <w:rFonts w:hint="default" w:ascii="Times New Roman" w:hAnsi="Times New Roman" w:eastAsia="宋体" w:cs="Times New Roman"/>
          <w:bCs/>
          <w:i/>
          <w:color w:val="000000"/>
          <w:kern w:val="0"/>
          <w:sz w:val="24"/>
          <w:szCs w:val="24"/>
        </w:rPr>
        <w:t>Beijing University of Agriculture</w:t>
      </w:r>
      <w:r>
        <w:rPr>
          <w:rFonts w:hint="default" w:ascii="Times New Roman" w:hAnsi="Times New Roman" w:eastAsia="宋体" w:cs="Times New Roman"/>
          <w:bCs/>
          <w:color w:val="000000"/>
          <w:kern w:val="0"/>
          <w:sz w:val="24"/>
          <w:szCs w:val="24"/>
        </w:rPr>
        <w:t xml:space="preserve"> </w:t>
      </w:r>
      <w:r>
        <w:rPr>
          <w:rFonts w:hint="default" w:ascii="Times New Roman" w:hAnsi="Times New Roman" w:eastAsia="宋体" w:cs="Times New Roman"/>
          <w:sz w:val="24"/>
          <w:szCs w:val="24"/>
        </w:rPr>
        <w:t xml:space="preserve">from the Internet and send the completed application form and application materials to the work 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"mailto:(liuxuesheng@bua.edu.cn)" </w:instrText>
      </w:r>
      <w:r>
        <w:rPr>
          <w:rFonts w:hint="default" w:ascii="Times New Roman" w:hAnsi="Times New Roman" w:cs="Times New Roman"/>
        </w:rPr>
        <w:fldChar w:fldCharType="separate"/>
      </w:r>
      <w:r>
        <w:rPr>
          <w:rStyle w:val="7"/>
          <w:rFonts w:hint="default" w:ascii="Times New Roman" w:hAnsi="Times New Roman" w:eastAsia="宋体" w:cs="Times New Roman"/>
          <w:sz w:val="24"/>
          <w:szCs w:val="24"/>
        </w:rPr>
        <w:t>(liuxuesheng@bua.edu.cn)</w:t>
      </w:r>
      <w:r>
        <w:rPr>
          <w:rStyle w:val="7"/>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of the International Cooperation and Exchange Office.</w:t>
      </w:r>
    </w:p>
    <w:p w14:paraId="529C269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Method Two: Submit paper application materials. (1) Applicants can directly submit or entrust others to submit application materials to the office of the Students’ International Affairs Department of the International Cooperation and Exchange Office of BUA; (2) By mailing (see contact information for the address).</w:t>
      </w:r>
    </w:p>
    <w:p w14:paraId="7AC71E6E">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V. Application Deadline</w:t>
      </w:r>
    </w:p>
    <w:p w14:paraId="758F5CF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From November 15, 2023 to May 31, 2024 (the date on the postmark shall be taken as the date of delivery or receipt).</w:t>
      </w:r>
    </w:p>
    <w:p w14:paraId="099FC8B0">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VI. </w:t>
      </w:r>
      <w:r>
        <w:rPr>
          <w:rFonts w:hint="default" w:ascii="Times New Roman" w:hAnsi="Times New Roman" w:eastAsia="宋体" w:cs="Times New Roman"/>
          <w:b/>
          <w:bCs/>
          <w:sz w:val="24"/>
          <w:szCs w:val="24"/>
        </w:rPr>
        <w:t>Tuition and Accommodation Fees</w:t>
      </w:r>
    </w:p>
    <w:p w14:paraId="1A307005">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Tuition fee: RMB 26,000/academic year</w:t>
      </w:r>
    </w:p>
    <w:p w14:paraId="0B373EBC">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Accommodation fee: RMB 6000/person/academic year (double room)</w:t>
      </w:r>
    </w:p>
    <w:bookmarkEnd w:id="1"/>
    <w:p w14:paraId="413FA7B7">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VII. Scholarship</w:t>
      </w:r>
    </w:p>
    <w:p w14:paraId="75C0D56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order to encourage foreign students who are excellent in characters and learning, we provide foreign students with BUA Scholarships for Foreign Students, except for those who have already won Beijing Scholarships for Foreign Students.</w:t>
      </w:r>
    </w:p>
    <w:p w14:paraId="41210967">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Ⅷ</w:t>
      </w:r>
      <w:r>
        <w:rPr>
          <w:rFonts w:hint="default" w:ascii="Times New Roman" w:hAnsi="Times New Roman" w:eastAsia="宋体" w:cs="Times New Roman"/>
          <w:b/>
          <w:bCs/>
          <w:sz w:val="24"/>
          <w:szCs w:val="24"/>
        </w:rPr>
        <w:t>. Contact Information</w:t>
      </w:r>
    </w:p>
    <w:p w14:paraId="2DD0904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International Cooperation and Exchange Office, </w:t>
      </w:r>
      <w:r>
        <w:rPr>
          <w:rFonts w:hint="default" w:ascii="Times New Roman" w:hAnsi="Times New Roman" w:eastAsia="宋体" w:cs="Times New Roman"/>
          <w:bCs/>
          <w:color w:val="000000"/>
          <w:kern w:val="0"/>
          <w:sz w:val="24"/>
          <w:szCs w:val="24"/>
        </w:rPr>
        <w:t xml:space="preserve">Beijing University of Agriculture </w:t>
      </w:r>
      <w:r>
        <w:rPr>
          <w:rFonts w:hint="default" w:ascii="Times New Roman" w:hAnsi="Times New Roman" w:eastAsia="宋体" w:cs="Times New Roman"/>
          <w:sz w:val="24"/>
          <w:szCs w:val="24"/>
        </w:rPr>
        <w:t>(International Building Room 228)</w:t>
      </w:r>
    </w:p>
    <w:p w14:paraId="530ECD6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Working hours: 8:30am - 4:30pm, Monday to Friday </w:t>
      </w:r>
    </w:p>
    <w:p w14:paraId="37F81B81">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360" w:firstLineChars="150"/>
        <w:jc w:val="left"/>
        <w:textAlignment w:val="auto"/>
        <w:rPr>
          <w:rFonts w:hint="default" w:ascii="Times New Roman" w:hAnsi="Times New Roman" w:eastAsia="宋体" w:cs="Times New Roman"/>
          <w:sz w:val="24"/>
          <w:szCs w:val="24"/>
        </w:rPr>
      </w:pPr>
    </w:p>
    <w:p w14:paraId="085572D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Address: International Cooperation and Exchange Office, </w:t>
      </w:r>
      <w:r>
        <w:rPr>
          <w:rFonts w:hint="default" w:ascii="Times New Roman" w:hAnsi="Times New Roman" w:eastAsia="宋体" w:cs="Times New Roman"/>
          <w:bCs/>
          <w:color w:val="000000"/>
          <w:kern w:val="0"/>
          <w:sz w:val="24"/>
          <w:szCs w:val="24"/>
        </w:rPr>
        <w:t xml:space="preserve">Beijing University of Agriculture, </w:t>
      </w:r>
      <w:r>
        <w:rPr>
          <w:rFonts w:hint="default" w:ascii="Times New Roman" w:hAnsi="Times New Roman" w:eastAsia="宋体" w:cs="Times New Roman"/>
          <w:sz w:val="24"/>
          <w:szCs w:val="24"/>
        </w:rPr>
        <w:t xml:space="preserve">No. 7, Beinong Road, </w:t>
      </w:r>
      <w:bookmarkStart w:id="2" w:name="OLE_LINK2"/>
      <w:r>
        <w:rPr>
          <w:rFonts w:hint="default" w:ascii="Times New Roman" w:hAnsi="Times New Roman" w:eastAsia="宋体" w:cs="Times New Roman"/>
          <w:sz w:val="24"/>
          <w:szCs w:val="24"/>
        </w:rPr>
        <w:t>Shigezhuang</w:t>
      </w:r>
      <w:bookmarkEnd w:id="2"/>
      <w:r>
        <w:rPr>
          <w:rFonts w:hint="default" w:ascii="Times New Roman" w:hAnsi="Times New Roman" w:eastAsia="宋体" w:cs="Times New Roman"/>
          <w:sz w:val="24"/>
          <w:szCs w:val="24"/>
        </w:rPr>
        <w:t xml:space="preserve"> Subdistrict, Changping District, Beijing, China </w:t>
      </w:r>
    </w:p>
    <w:p w14:paraId="76A620E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Zip code: 102206</w:t>
      </w:r>
      <w:bookmarkStart w:id="4" w:name="_GoBack"/>
      <w:bookmarkEnd w:id="4"/>
    </w:p>
    <w:p w14:paraId="33E9B75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Tel.: +86-10-80718842</w:t>
      </w:r>
    </w:p>
    <w:p w14:paraId="781101B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Fax: +86-10-80718842</w:t>
      </w:r>
    </w:p>
    <w:p w14:paraId="0E7430D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Contact person: Wang Jingjing  Ao Riga</w:t>
      </w:r>
    </w:p>
    <w:p w14:paraId="3D61B7A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E-mail: </w:t>
      </w:r>
      <w:bookmarkStart w:id="3" w:name="OLE_LINK1"/>
      <w:r>
        <w:rPr>
          <w:rFonts w:hint="default" w:ascii="Times New Roman" w:hAnsi="Times New Roman" w:eastAsia="宋体" w:cs="Times New Roman"/>
          <w:sz w:val="24"/>
          <w:szCs w:val="24"/>
        </w:rPr>
        <w:t>liuxuesheng@bua.edu.cn</w:t>
      </w:r>
      <w:bookmarkEnd w:id="3"/>
    </w:p>
    <w:p w14:paraId="4ADC722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Website: https://gjjlc.bua.edu.cn</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lN2Y1ZmFlYTJjNTE2MTkwNGNkNzhhMGRkZWMzMmMifQ=="/>
  </w:docVars>
  <w:rsids>
    <w:rsidRoot w:val="00D56434"/>
    <w:rsid w:val="000959EF"/>
    <w:rsid w:val="000B1326"/>
    <w:rsid w:val="000C707C"/>
    <w:rsid w:val="000F3666"/>
    <w:rsid w:val="00104BF7"/>
    <w:rsid w:val="00115233"/>
    <w:rsid w:val="001206D2"/>
    <w:rsid w:val="00166AD4"/>
    <w:rsid w:val="001A0DDD"/>
    <w:rsid w:val="001E17AF"/>
    <w:rsid w:val="001F4B9D"/>
    <w:rsid w:val="002160C1"/>
    <w:rsid w:val="00222E2F"/>
    <w:rsid w:val="00226DAA"/>
    <w:rsid w:val="0025798D"/>
    <w:rsid w:val="00281644"/>
    <w:rsid w:val="00294D8F"/>
    <w:rsid w:val="003247D2"/>
    <w:rsid w:val="00332E70"/>
    <w:rsid w:val="0035710C"/>
    <w:rsid w:val="0036110F"/>
    <w:rsid w:val="00372E0A"/>
    <w:rsid w:val="003878D7"/>
    <w:rsid w:val="00397D7C"/>
    <w:rsid w:val="003D4CE3"/>
    <w:rsid w:val="003E5B44"/>
    <w:rsid w:val="00464AC7"/>
    <w:rsid w:val="00471D46"/>
    <w:rsid w:val="004758F3"/>
    <w:rsid w:val="004817D4"/>
    <w:rsid w:val="005324F5"/>
    <w:rsid w:val="00564FAB"/>
    <w:rsid w:val="005B32E2"/>
    <w:rsid w:val="005C4093"/>
    <w:rsid w:val="005D7800"/>
    <w:rsid w:val="00646BCB"/>
    <w:rsid w:val="00670E43"/>
    <w:rsid w:val="006F7EDA"/>
    <w:rsid w:val="0071017A"/>
    <w:rsid w:val="007A6012"/>
    <w:rsid w:val="007B0CFA"/>
    <w:rsid w:val="007C69A4"/>
    <w:rsid w:val="00833E0C"/>
    <w:rsid w:val="008F0FFC"/>
    <w:rsid w:val="009012AA"/>
    <w:rsid w:val="009055D2"/>
    <w:rsid w:val="009264C5"/>
    <w:rsid w:val="00937A36"/>
    <w:rsid w:val="009444C8"/>
    <w:rsid w:val="00976D43"/>
    <w:rsid w:val="009923C7"/>
    <w:rsid w:val="009B7441"/>
    <w:rsid w:val="009D527D"/>
    <w:rsid w:val="009F5F4B"/>
    <w:rsid w:val="00A05133"/>
    <w:rsid w:val="00A347C9"/>
    <w:rsid w:val="00A518DC"/>
    <w:rsid w:val="00A57C33"/>
    <w:rsid w:val="00A6045E"/>
    <w:rsid w:val="00A61A92"/>
    <w:rsid w:val="00B2499B"/>
    <w:rsid w:val="00B56995"/>
    <w:rsid w:val="00B81A04"/>
    <w:rsid w:val="00BB5A6D"/>
    <w:rsid w:val="00BC5B7B"/>
    <w:rsid w:val="00C36FE0"/>
    <w:rsid w:val="00C72F8A"/>
    <w:rsid w:val="00C97204"/>
    <w:rsid w:val="00CD4065"/>
    <w:rsid w:val="00CD7886"/>
    <w:rsid w:val="00D02FEA"/>
    <w:rsid w:val="00D33AA6"/>
    <w:rsid w:val="00D40A1D"/>
    <w:rsid w:val="00D55A72"/>
    <w:rsid w:val="00D56434"/>
    <w:rsid w:val="00D67C13"/>
    <w:rsid w:val="00DA24AF"/>
    <w:rsid w:val="00DA33E3"/>
    <w:rsid w:val="00DB478C"/>
    <w:rsid w:val="00DD6985"/>
    <w:rsid w:val="00DD7104"/>
    <w:rsid w:val="00DD7B2F"/>
    <w:rsid w:val="00E366AC"/>
    <w:rsid w:val="00E3675B"/>
    <w:rsid w:val="00E479C9"/>
    <w:rsid w:val="00E7286A"/>
    <w:rsid w:val="00E750A9"/>
    <w:rsid w:val="00EA1786"/>
    <w:rsid w:val="00ED7B3A"/>
    <w:rsid w:val="00F02733"/>
    <w:rsid w:val="00F1622A"/>
    <w:rsid w:val="00F43D9D"/>
    <w:rsid w:val="00F511A2"/>
    <w:rsid w:val="00F81DFD"/>
    <w:rsid w:val="00F97D5D"/>
    <w:rsid w:val="00FC04C9"/>
    <w:rsid w:val="0D5F7C0C"/>
    <w:rsid w:val="10F279BB"/>
    <w:rsid w:val="11F14C6D"/>
    <w:rsid w:val="192D0F1D"/>
    <w:rsid w:val="1E9516DF"/>
    <w:rsid w:val="2FB401D3"/>
    <w:rsid w:val="331933A6"/>
    <w:rsid w:val="35AF1932"/>
    <w:rsid w:val="490D2354"/>
    <w:rsid w:val="57FE5845"/>
    <w:rsid w:val="5B4F0A65"/>
    <w:rsid w:val="646A68A5"/>
    <w:rsid w:val="67851C79"/>
    <w:rsid w:val="68712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XiTongPan.Com</Company>
  <Pages>4</Pages>
  <Words>1680</Words>
  <Characters>4921</Characters>
  <Lines>40</Lines>
  <Paragraphs>11</Paragraphs>
  <TotalTime>6</TotalTime>
  <ScaleCrop>false</ScaleCrop>
  <LinksUpToDate>false</LinksUpToDate>
  <CharactersWithSpaces>5543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2019-11-14T15:29:00Z</dcterms:created>
  <dc:creator>dell</dc:creator>
  <cp:lastModifiedBy>袶湬</cp:lastModifiedBy>
  <cp:lastPrinted>2018-05-22T08:51:00Z</cp:lastPrinted>
  <dcterms:modified xsi:type="dcterms:W3CDTF">2024-09-11T06:24:39Z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84CD9BB8EA7448CC850DE5211C25E9A0</vt:lpwstr>
  </property>
</Properties>
</file>