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91DC3">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rFonts w:cs="黑体"/>
          <w:b/>
          <w:bCs/>
          <w:sz w:val="28"/>
          <w:szCs w:val="28"/>
        </w:rPr>
      </w:pPr>
      <w:r>
        <w:rPr>
          <w:rFonts w:cs="黑体"/>
          <w:b/>
          <w:bCs/>
          <w:sz w:val="28"/>
          <w:szCs w:val="28"/>
        </w:rPr>
        <w:t>Joint Educational Programs between BUA and Foreign Cooperative Universities</w:t>
      </w:r>
    </w:p>
    <w:p w14:paraId="3D767C88">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rFonts w:cs="黑体"/>
          <w:sz w:val="24"/>
          <w:szCs w:val="24"/>
        </w:rPr>
      </w:pPr>
    </w:p>
    <w:sdt>
      <w:sdtPr>
        <w:rPr>
          <w:b/>
          <w:bCs/>
          <w:sz w:val="24"/>
          <w:szCs w:val="24"/>
        </w:rPr>
        <w:id w:val="453207663"/>
        <w15:color w:val="DBDBDB"/>
        <w:docPartObj>
          <w:docPartGallery w:val="Table of Contents"/>
          <w:docPartUnique/>
        </w:docPartObj>
      </w:sdtPr>
      <w:sdtEndPr>
        <w:rPr>
          <w:rFonts w:hint="eastAsia" w:cs="黑体"/>
          <w:b/>
          <w:bCs/>
          <w:sz w:val="24"/>
          <w:szCs w:val="24"/>
        </w:rPr>
      </w:sdtEndPr>
      <w:sdtContent>
        <w:p w14:paraId="5803E783">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b/>
              <w:bCs/>
              <w:sz w:val="24"/>
              <w:szCs w:val="24"/>
            </w:rPr>
          </w:pPr>
          <w:r>
            <w:rPr>
              <w:b/>
              <w:bCs/>
              <w:sz w:val="24"/>
              <w:szCs w:val="24"/>
            </w:rPr>
            <w:t>Contents</w:t>
          </w:r>
        </w:p>
        <w:p w14:paraId="638CC996">
          <w:pPr>
            <w:pStyle w:val="7"/>
            <w:tabs>
              <w:tab w:val="right" w:pos="2000"/>
              <w:tab w:val="right" w:leader="dot" w:pos="9026"/>
            </w:tabs>
          </w:pPr>
          <w:r>
            <w:rPr>
              <w:rFonts w:hint="eastAsia" w:cs="黑体"/>
              <w:sz w:val="24"/>
              <w:szCs w:val="24"/>
            </w:rPr>
            <w:fldChar w:fldCharType="begin"/>
          </w:r>
          <w:r>
            <w:rPr>
              <w:rFonts w:hint="eastAsia" w:cs="黑体"/>
              <w:sz w:val="24"/>
              <w:szCs w:val="24"/>
            </w:rPr>
            <w:instrText xml:space="preserve">TOC \o "1-3" \h \u </w:instrText>
          </w:r>
          <w:r>
            <w:rPr>
              <w:rFonts w:hint="eastAsia" w:cs="黑体"/>
              <w:sz w:val="24"/>
              <w:szCs w:val="24"/>
            </w:rPr>
            <w:fldChar w:fldCharType="separate"/>
          </w:r>
          <w:r>
            <w:rPr>
              <w:rFonts w:hint="eastAsia" w:cs="黑体"/>
              <w:szCs w:val="24"/>
            </w:rPr>
            <w:fldChar w:fldCharType="begin"/>
          </w:r>
          <w:r>
            <w:rPr>
              <w:rFonts w:hint="eastAsia" w:cs="黑体"/>
              <w:szCs w:val="24"/>
            </w:rPr>
            <w:instrText xml:space="preserve"> HYPERLINK \l _Toc32512 </w:instrText>
          </w:r>
          <w:r>
            <w:rPr>
              <w:rFonts w:hint="eastAsia" w:cs="黑体"/>
              <w:szCs w:val="24"/>
            </w:rPr>
            <w:fldChar w:fldCharType="separate"/>
          </w:r>
          <w:r>
            <w:rPr>
              <w:rFonts w:ascii="Wingdings" w:hAnsi="Wingdings" w:cs="黑体"/>
              <w:szCs w:val="24"/>
            </w:rPr>
            <w:t></w:t>
          </w:r>
          <w:r>
            <w:rPr>
              <w:rFonts w:ascii="Wingdings" w:hAnsi="Wingdings" w:cs="黑体"/>
              <w:szCs w:val="24"/>
            </w:rPr>
            <w:tab/>
          </w:r>
          <w:r>
            <w:rPr>
              <w:rFonts w:cs="黑体"/>
              <w:szCs w:val="24"/>
            </w:rPr>
            <w:t>"3+1" Joint Educational Program with Northumbria University</w:t>
          </w:r>
          <w:r>
            <w:tab/>
          </w:r>
          <w:r>
            <w:fldChar w:fldCharType="begin"/>
          </w:r>
          <w:r>
            <w:instrText xml:space="preserve"> PAGEREF _Toc32512 \h </w:instrText>
          </w:r>
          <w:r>
            <w:fldChar w:fldCharType="separate"/>
          </w:r>
          <w:r>
            <w:t>3</w:t>
          </w:r>
          <w:r>
            <w:fldChar w:fldCharType="end"/>
          </w:r>
          <w:r>
            <w:rPr>
              <w:rFonts w:hint="eastAsia" w:cs="黑体"/>
              <w:szCs w:val="24"/>
            </w:rPr>
            <w:fldChar w:fldCharType="end"/>
          </w:r>
        </w:p>
        <w:p w14:paraId="503DCD29">
          <w:pPr>
            <w:pStyle w:val="8"/>
            <w:tabs>
              <w:tab w:val="right" w:leader="dot" w:pos="9026"/>
            </w:tabs>
          </w:pPr>
          <w:r>
            <w:rPr>
              <w:rFonts w:hint="eastAsia" w:cs="黑体"/>
              <w:szCs w:val="24"/>
            </w:rPr>
            <w:fldChar w:fldCharType="begin"/>
          </w:r>
          <w:r>
            <w:rPr>
              <w:rFonts w:hint="eastAsia" w:cs="黑体"/>
              <w:szCs w:val="24"/>
            </w:rPr>
            <w:instrText xml:space="preserve"> HYPERLINK \l _Toc7482 </w:instrText>
          </w:r>
          <w:r>
            <w:rPr>
              <w:rFonts w:hint="eastAsia" w:cs="黑体"/>
              <w:szCs w:val="24"/>
            </w:rPr>
            <w:fldChar w:fldCharType="separate"/>
          </w:r>
          <w:r>
            <w:rPr>
              <w:bCs/>
              <w:szCs w:val="24"/>
            </w:rPr>
            <w:t>I. About the Program</w:t>
          </w:r>
          <w:r>
            <w:tab/>
          </w:r>
          <w:r>
            <w:fldChar w:fldCharType="begin"/>
          </w:r>
          <w:r>
            <w:instrText xml:space="preserve"> PAGEREF _Toc7482 \h </w:instrText>
          </w:r>
          <w:r>
            <w:fldChar w:fldCharType="separate"/>
          </w:r>
          <w:r>
            <w:t>3</w:t>
          </w:r>
          <w:r>
            <w:fldChar w:fldCharType="end"/>
          </w:r>
          <w:r>
            <w:rPr>
              <w:rFonts w:hint="eastAsia" w:cs="黑体"/>
              <w:szCs w:val="24"/>
            </w:rPr>
            <w:fldChar w:fldCharType="end"/>
          </w:r>
        </w:p>
        <w:p w14:paraId="4EF0A9E8">
          <w:pPr>
            <w:pStyle w:val="8"/>
            <w:tabs>
              <w:tab w:val="right" w:leader="dot" w:pos="9026"/>
            </w:tabs>
          </w:pPr>
          <w:r>
            <w:rPr>
              <w:rFonts w:hint="eastAsia" w:cs="黑体"/>
              <w:szCs w:val="24"/>
            </w:rPr>
            <w:fldChar w:fldCharType="begin"/>
          </w:r>
          <w:r>
            <w:rPr>
              <w:rFonts w:hint="eastAsia" w:cs="黑体"/>
              <w:szCs w:val="24"/>
            </w:rPr>
            <w:instrText xml:space="preserve"> HYPERLINK \l _Toc26667 </w:instrText>
          </w:r>
          <w:r>
            <w:rPr>
              <w:rFonts w:hint="eastAsia" w:cs="黑体"/>
              <w:szCs w:val="24"/>
            </w:rPr>
            <w:fldChar w:fldCharType="separate"/>
          </w:r>
          <w:r>
            <w:rPr>
              <w:bCs/>
              <w:szCs w:val="24"/>
            </w:rPr>
            <w:t>II. About Northumbria University (NU)</w:t>
          </w:r>
          <w:r>
            <w:tab/>
          </w:r>
          <w:r>
            <w:fldChar w:fldCharType="begin"/>
          </w:r>
          <w:r>
            <w:instrText xml:space="preserve"> PAGEREF _Toc26667 \h </w:instrText>
          </w:r>
          <w:r>
            <w:fldChar w:fldCharType="separate"/>
          </w:r>
          <w:r>
            <w:t>3</w:t>
          </w:r>
          <w:r>
            <w:fldChar w:fldCharType="end"/>
          </w:r>
          <w:r>
            <w:rPr>
              <w:rFonts w:hint="eastAsia" w:cs="黑体"/>
              <w:szCs w:val="24"/>
            </w:rPr>
            <w:fldChar w:fldCharType="end"/>
          </w:r>
        </w:p>
        <w:p w14:paraId="190C66DD">
          <w:pPr>
            <w:pStyle w:val="8"/>
            <w:tabs>
              <w:tab w:val="right" w:leader="dot" w:pos="9026"/>
            </w:tabs>
          </w:pPr>
          <w:r>
            <w:rPr>
              <w:rFonts w:hint="eastAsia" w:cs="黑体"/>
              <w:szCs w:val="24"/>
            </w:rPr>
            <w:fldChar w:fldCharType="begin"/>
          </w:r>
          <w:r>
            <w:rPr>
              <w:rFonts w:hint="eastAsia" w:cs="黑体"/>
              <w:szCs w:val="24"/>
            </w:rPr>
            <w:instrText xml:space="preserve"> HYPERLINK \l _Toc17071 </w:instrText>
          </w:r>
          <w:r>
            <w:rPr>
              <w:rFonts w:hint="eastAsia" w:cs="黑体"/>
              <w:szCs w:val="24"/>
            </w:rPr>
            <w:fldChar w:fldCharType="separate"/>
          </w:r>
          <w:r>
            <w:rPr>
              <w:bCs/>
              <w:szCs w:val="24"/>
            </w:rPr>
            <w:t>III. Equivalent Majors</w:t>
          </w:r>
          <w:r>
            <w:tab/>
          </w:r>
          <w:r>
            <w:fldChar w:fldCharType="begin"/>
          </w:r>
          <w:r>
            <w:instrText xml:space="preserve"> PAGEREF _Toc17071 \h </w:instrText>
          </w:r>
          <w:r>
            <w:fldChar w:fldCharType="separate"/>
          </w:r>
          <w:r>
            <w:t>4</w:t>
          </w:r>
          <w:r>
            <w:fldChar w:fldCharType="end"/>
          </w:r>
          <w:r>
            <w:rPr>
              <w:rFonts w:hint="eastAsia" w:cs="黑体"/>
              <w:szCs w:val="24"/>
            </w:rPr>
            <w:fldChar w:fldCharType="end"/>
          </w:r>
        </w:p>
        <w:p w14:paraId="7C40D559">
          <w:pPr>
            <w:pStyle w:val="8"/>
            <w:tabs>
              <w:tab w:val="right" w:pos="2800"/>
              <w:tab w:val="right" w:leader="dot" w:pos="9026"/>
            </w:tabs>
          </w:pPr>
          <w:r>
            <w:rPr>
              <w:rFonts w:hint="eastAsia" w:cs="黑体"/>
              <w:szCs w:val="24"/>
            </w:rPr>
            <w:fldChar w:fldCharType="begin"/>
          </w:r>
          <w:r>
            <w:rPr>
              <w:rFonts w:hint="eastAsia" w:cs="黑体"/>
              <w:szCs w:val="24"/>
            </w:rPr>
            <w:instrText xml:space="preserve"> HYPERLINK \l _Toc15499 </w:instrText>
          </w:r>
          <w:r>
            <w:rPr>
              <w:rFonts w:hint="eastAsia" w:cs="黑体"/>
              <w:szCs w:val="24"/>
            </w:rPr>
            <w:fldChar w:fldCharType="separate"/>
          </w:r>
          <w:r>
            <w:rPr>
              <w:bCs/>
              <w:szCs w:val="24"/>
            </w:rPr>
            <w:t>IV.</w:t>
          </w:r>
          <w:r>
            <w:rPr>
              <w:bCs/>
              <w:szCs w:val="24"/>
            </w:rPr>
            <w:tab/>
          </w:r>
          <w:r>
            <w:rPr>
              <w:bCs/>
              <w:szCs w:val="24"/>
            </w:rPr>
            <w:t>Admission Requirements</w:t>
          </w:r>
          <w:r>
            <w:tab/>
          </w:r>
          <w:r>
            <w:fldChar w:fldCharType="begin"/>
          </w:r>
          <w:r>
            <w:instrText xml:space="preserve"> PAGEREF _Toc15499 \h </w:instrText>
          </w:r>
          <w:r>
            <w:fldChar w:fldCharType="separate"/>
          </w:r>
          <w:r>
            <w:t>5</w:t>
          </w:r>
          <w:r>
            <w:fldChar w:fldCharType="end"/>
          </w:r>
          <w:r>
            <w:rPr>
              <w:rFonts w:hint="eastAsia" w:cs="黑体"/>
              <w:szCs w:val="24"/>
            </w:rPr>
            <w:fldChar w:fldCharType="end"/>
          </w:r>
        </w:p>
        <w:p w14:paraId="6CD2330D">
          <w:pPr>
            <w:pStyle w:val="8"/>
            <w:tabs>
              <w:tab w:val="right" w:leader="dot" w:pos="9026"/>
            </w:tabs>
          </w:pPr>
          <w:r>
            <w:rPr>
              <w:rFonts w:hint="eastAsia" w:cs="黑体"/>
              <w:szCs w:val="24"/>
            </w:rPr>
            <w:fldChar w:fldCharType="begin"/>
          </w:r>
          <w:r>
            <w:rPr>
              <w:rFonts w:hint="eastAsia" w:cs="黑体"/>
              <w:szCs w:val="24"/>
            </w:rPr>
            <w:instrText xml:space="preserve"> HYPERLINK \l _Toc16497 </w:instrText>
          </w:r>
          <w:r>
            <w:rPr>
              <w:rFonts w:hint="eastAsia" w:cs="黑体"/>
              <w:szCs w:val="24"/>
            </w:rPr>
            <w:fldChar w:fldCharType="separate"/>
          </w:r>
          <w:r>
            <w:rPr>
              <w:bCs/>
              <w:szCs w:val="24"/>
            </w:rPr>
            <w:t>V. Fees</w:t>
          </w:r>
          <w:r>
            <w:tab/>
          </w:r>
          <w:r>
            <w:fldChar w:fldCharType="begin"/>
          </w:r>
          <w:r>
            <w:instrText xml:space="preserve"> PAGEREF _Toc16497 \h </w:instrText>
          </w:r>
          <w:r>
            <w:fldChar w:fldCharType="separate"/>
          </w:r>
          <w:r>
            <w:t>6</w:t>
          </w:r>
          <w:r>
            <w:fldChar w:fldCharType="end"/>
          </w:r>
          <w:r>
            <w:rPr>
              <w:rFonts w:hint="eastAsia" w:cs="黑体"/>
              <w:szCs w:val="24"/>
            </w:rPr>
            <w:fldChar w:fldCharType="end"/>
          </w:r>
        </w:p>
        <w:p w14:paraId="07487372">
          <w:pPr>
            <w:pStyle w:val="8"/>
            <w:tabs>
              <w:tab w:val="right" w:leader="dot" w:pos="9026"/>
            </w:tabs>
          </w:pPr>
          <w:r>
            <w:rPr>
              <w:rFonts w:hint="eastAsia" w:cs="黑体"/>
              <w:szCs w:val="24"/>
            </w:rPr>
            <w:fldChar w:fldCharType="begin"/>
          </w:r>
          <w:r>
            <w:rPr>
              <w:rFonts w:hint="eastAsia" w:cs="黑体"/>
              <w:szCs w:val="24"/>
            </w:rPr>
            <w:instrText xml:space="preserve"> HYPERLINK \l _Toc30532 </w:instrText>
          </w:r>
          <w:r>
            <w:rPr>
              <w:rFonts w:hint="eastAsia" w:cs="黑体"/>
              <w:szCs w:val="24"/>
            </w:rPr>
            <w:fldChar w:fldCharType="separate"/>
          </w:r>
          <w:r>
            <w:rPr>
              <w:bCs/>
              <w:szCs w:val="24"/>
            </w:rPr>
            <w:t>VI. Consulting Hotline</w:t>
          </w:r>
          <w:r>
            <w:tab/>
          </w:r>
          <w:r>
            <w:fldChar w:fldCharType="begin"/>
          </w:r>
          <w:r>
            <w:instrText xml:space="preserve"> PAGEREF _Toc30532 \h </w:instrText>
          </w:r>
          <w:r>
            <w:fldChar w:fldCharType="separate"/>
          </w:r>
          <w:r>
            <w:t>6</w:t>
          </w:r>
          <w:r>
            <w:fldChar w:fldCharType="end"/>
          </w:r>
          <w:r>
            <w:rPr>
              <w:rFonts w:hint="eastAsia" w:cs="黑体"/>
              <w:szCs w:val="24"/>
            </w:rPr>
            <w:fldChar w:fldCharType="end"/>
          </w:r>
        </w:p>
        <w:p w14:paraId="1D11D30B">
          <w:pPr>
            <w:pStyle w:val="7"/>
            <w:tabs>
              <w:tab w:val="right" w:pos="2000"/>
              <w:tab w:val="right" w:leader="dot" w:pos="9026"/>
            </w:tabs>
          </w:pPr>
          <w:r>
            <w:rPr>
              <w:rFonts w:hint="eastAsia" w:cs="黑体"/>
              <w:szCs w:val="24"/>
            </w:rPr>
            <w:fldChar w:fldCharType="begin"/>
          </w:r>
          <w:r>
            <w:rPr>
              <w:rFonts w:hint="eastAsia" w:cs="黑体"/>
              <w:szCs w:val="24"/>
            </w:rPr>
            <w:instrText xml:space="preserve"> HYPERLINK \l _Toc1643 </w:instrText>
          </w:r>
          <w:r>
            <w:rPr>
              <w:rFonts w:hint="eastAsia" w:cs="黑体"/>
              <w:szCs w:val="24"/>
            </w:rPr>
            <w:fldChar w:fldCharType="separate"/>
          </w:r>
          <w:r>
            <w:rPr>
              <w:rFonts w:ascii="Wingdings" w:hAnsi="Wingdings" w:cs="黑体"/>
              <w:szCs w:val="24"/>
            </w:rPr>
            <w:t></w:t>
          </w:r>
          <w:r>
            <w:rPr>
              <w:rFonts w:ascii="Wingdings" w:hAnsi="Wingdings" w:cs="黑体"/>
              <w:szCs w:val="24"/>
            </w:rPr>
            <w:tab/>
          </w:r>
          <w:r>
            <w:rPr>
              <w:rFonts w:cs="黑体"/>
              <w:szCs w:val="24"/>
            </w:rPr>
            <w:t>"3+1" Joint Educational Program with Royal Agricultural University</w:t>
          </w:r>
          <w:r>
            <w:tab/>
          </w:r>
          <w:r>
            <w:fldChar w:fldCharType="begin"/>
          </w:r>
          <w:r>
            <w:instrText xml:space="preserve"> PAGEREF _Toc1643 \h </w:instrText>
          </w:r>
          <w:r>
            <w:fldChar w:fldCharType="separate"/>
          </w:r>
          <w:r>
            <w:t>8</w:t>
          </w:r>
          <w:r>
            <w:fldChar w:fldCharType="end"/>
          </w:r>
          <w:r>
            <w:rPr>
              <w:rFonts w:hint="eastAsia" w:cs="黑体"/>
              <w:szCs w:val="24"/>
            </w:rPr>
            <w:fldChar w:fldCharType="end"/>
          </w:r>
        </w:p>
        <w:p w14:paraId="0B84ECC5">
          <w:pPr>
            <w:pStyle w:val="8"/>
            <w:tabs>
              <w:tab w:val="right" w:leader="dot" w:pos="9026"/>
            </w:tabs>
          </w:pPr>
          <w:r>
            <w:rPr>
              <w:rFonts w:hint="eastAsia" w:cs="黑体"/>
              <w:szCs w:val="24"/>
            </w:rPr>
            <w:fldChar w:fldCharType="begin"/>
          </w:r>
          <w:r>
            <w:rPr>
              <w:rFonts w:hint="eastAsia" w:cs="黑体"/>
              <w:szCs w:val="24"/>
            </w:rPr>
            <w:instrText xml:space="preserve"> HYPERLINK \l _Toc3204 </w:instrText>
          </w:r>
          <w:r>
            <w:rPr>
              <w:rFonts w:hint="eastAsia" w:cs="黑体"/>
              <w:szCs w:val="24"/>
            </w:rPr>
            <w:fldChar w:fldCharType="separate"/>
          </w:r>
          <w:r>
            <w:rPr>
              <w:szCs w:val="24"/>
            </w:rPr>
            <w:t>I. About the Program</w:t>
          </w:r>
          <w:r>
            <w:tab/>
          </w:r>
          <w:r>
            <w:fldChar w:fldCharType="begin"/>
          </w:r>
          <w:r>
            <w:instrText xml:space="preserve"> PAGEREF _Toc3204 \h </w:instrText>
          </w:r>
          <w:r>
            <w:fldChar w:fldCharType="separate"/>
          </w:r>
          <w:r>
            <w:t>8</w:t>
          </w:r>
          <w:r>
            <w:fldChar w:fldCharType="end"/>
          </w:r>
          <w:r>
            <w:rPr>
              <w:rFonts w:hint="eastAsia" w:cs="黑体"/>
              <w:szCs w:val="24"/>
            </w:rPr>
            <w:fldChar w:fldCharType="end"/>
          </w:r>
        </w:p>
        <w:p w14:paraId="45D26223">
          <w:pPr>
            <w:pStyle w:val="8"/>
            <w:tabs>
              <w:tab w:val="right" w:leader="dot" w:pos="9026"/>
            </w:tabs>
          </w:pPr>
          <w:r>
            <w:rPr>
              <w:rFonts w:hint="eastAsia" w:cs="黑体"/>
              <w:szCs w:val="24"/>
            </w:rPr>
            <w:fldChar w:fldCharType="begin"/>
          </w:r>
          <w:r>
            <w:rPr>
              <w:rFonts w:hint="eastAsia" w:cs="黑体"/>
              <w:szCs w:val="24"/>
            </w:rPr>
            <w:instrText xml:space="preserve"> HYPERLINK \l _Toc13376 </w:instrText>
          </w:r>
          <w:r>
            <w:rPr>
              <w:rFonts w:hint="eastAsia" w:cs="黑体"/>
              <w:szCs w:val="24"/>
            </w:rPr>
            <w:fldChar w:fldCharType="separate"/>
          </w:r>
          <w:r>
            <w:rPr>
              <w:bCs/>
              <w:szCs w:val="24"/>
            </w:rPr>
            <w:t>II. About Royal Agricultural University</w:t>
          </w:r>
          <w:r>
            <w:rPr>
              <w:rFonts w:hint="eastAsia"/>
              <w:bCs/>
              <w:szCs w:val="24"/>
            </w:rPr>
            <w:t xml:space="preserve"> (RAU)</w:t>
          </w:r>
          <w:r>
            <w:tab/>
          </w:r>
          <w:r>
            <w:fldChar w:fldCharType="begin"/>
          </w:r>
          <w:r>
            <w:instrText xml:space="preserve"> PAGEREF _Toc13376 \h </w:instrText>
          </w:r>
          <w:r>
            <w:fldChar w:fldCharType="separate"/>
          </w:r>
          <w:r>
            <w:t>8</w:t>
          </w:r>
          <w:r>
            <w:fldChar w:fldCharType="end"/>
          </w:r>
          <w:r>
            <w:rPr>
              <w:rFonts w:hint="eastAsia" w:cs="黑体"/>
              <w:szCs w:val="24"/>
            </w:rPr>
            <w:fldChar w:fldCharType="end"/>
          </w:r>
        </w:p>
        <w:p w14:paraId="1FFB3240">
          <w:pPr>
            <w:pStyle w:val="8"/>
            <w:tabs>
              <w:tab w:val="right" w:leader="dot" w:pos="9026"/>
            </w:tabs>
          </w:pPr>
          <w:r>
            <w:rPr>
              <w:rFonts w:hint="eastAsia" w:cs="黑体"/>
              <w:szCs w:val="24"/>
            </w:rPr>
            <w:fldChar w:fldCharType="begin"/>
          </w:r>
          <w:r>
            <w:rPr>
              <w:rFonts w:hint="eastAsia" w:cs="黑体"/>
              <w:szCs w:val="24"/>
            </w:rPr>
            <w:instrText xml:space="preserve"> HYPERLINK \l _Toc20707 </w:instrText>
          </w:r>
          <w:r>
            <w:rPr>
              <w:rFonts w:hint="eastAsia" w:cs="黑体"/>
              <w:szCs w:val="24"/>
            </w:rPr>
            <w:fldChar w:fldCharType="separate"/>
          </w:r>
          <w:r>
            <w:rPr>
              <w:rFonts w:cs="宋体"/>
              <w:bCs/>
              <w:szCs w:val="24"/>
            </w:rPr>
            <w:t>III. Equivalent Majors</w:t>
          </w:r>
          <w:r>
            <w:tab/>
          </w:r>
          <w:r>
            <w:fldChar w:fldCharType="begin"/>
          </w:r>
          <w:r>
            <w:instrText xml:space="preserve"> PAGEREF _Toc20707 \h </w:instrText>
          </w:r>
          <w:r>
            <w:fldChar w:fldCharType="separate"/>
          </w:r>
          <w:r>
            <w:t>8</w:t>
          </w:r>
          <w:r>
            <w:fldChar w:fldCharType="end"/>
          </w:r>
          <w:r>
            <w:rPr>
              <w:rFonts w:hint="eastAsia" w:cs="黑体"/>
              <w:szCs w:val="24"/>
            </w:rPr>
            <w:fldChar w:fldCharType="end"/>
          </w:r>
        </w:p>
        <w:p w14:paraId="5DC364A1">
          <w:pPr>
            <w:pStyle w:val="8"/>
            <w:tabs>
              <w:tab w:val="right" w:pos="2800"/>
              <w:tab w:val="right" w:leader="dot" w:pos="9026"/>
            </w:tabs>
          </w:pPr>
          <w:r>
            <w:rPr>
              <w:rFonts w:hint="eastAsia" w:cs="黑体"/>
              <w:szCs w:val="24"/>
            </w:rPr>
            <w:fldChar w:fldCharType="begin"/>
          </w:r>
          <w:r>
            <w:rPr>
              <w:rFonts w:hint="eastAsia" w:cs="黑体"/>
              <w:szCs w:val="24"/>
            </w:rPr>
            <w:instrText xml:space="preserve"> HYPERLINK \l _Toc14752 </w:instrText>
          </w:r>
          <w:r>
            <w:rPr>
              <w:rFonts w:hint="eastAsia" w:cs="黑体"/>
              <w:szCs w:val="24"/>
            </w:rPr>
            <w:fldChar w:fldCharType="separate"/>
          </w:r>
          <w:r>
            <w:rPr>
              <w:bCs/>
              <w:szCs w:val="24"/>
            </w:rPr>
            <w:t>IV.</w:t>
          </w:r>
          <w:r>
            <w:rPr>
              <w:bCs/>
              <w:szCs w:val="24"/>
            </w:rPr>
            <w:tab/>
          </w:r>
          <w:r>
            <w:rPr>
              <w:bCs/>
              <w:szCs w:val="24"/>
            </w:rPr>
            <w:t>Admission Requirements</w:t>
          </w:r>
          <w:r>
            <w:tab/>
          </w:r>
          <w:r>
            <w:fldChar w:fldCharType="begin"/>
          </w:r>
          <w:r>
            <w:instrText xml:space="preserve"> PAGEREF _Toc14752 \h </w:instrText>
          </w:r>
          <w:r>
            <w:fldChar w:fldCharType="separate"/>
          </w:r>
          <w:r>
            <w:t>9</w:t>
          </w:r>
          <w:r>
            <w:fldChar w:fldCharType="end"/>
          </w:r>
          <w:r>
            <w:rPr>
              <w:rFonts w:hint="eastAsia" w:cs="黑体"/>
              <w:szCs w:val="24"/>
            </w:rPr>
            <w:fldChar w:fldCharType="end"/>
          </w:r>
        </w:p>
        <w:p w14:paraId="7E22D4DF">
          <w:pPr>
            <w:pStyle w:val="8"/>
            <w:tabs>
              <w:tab w:val="right" w:leader="dot" w:pos="9026"/>
            </w:tabs>
          </w:pPr>
          <w:r>
            <w:rPr>
              <w:rFonts w:hint="eastAsia" w:cs="黑体"/>
              <w:szCs w:val="24"/>
            </w:rPr>
            <w:fldChar w:fldCharType="begin"/>
          </w:r>
          <w:r>
            <w:rPr>
              <w:rFonts w:hint="eastAsia" w:cs="黑体"/>
              <w:szCs w:val="24"/>
            </w:rPr>
            <w:instrText xml:space="preserve"> HYPERLINK \l _Toc5352 </w:instrText>
          </w:r>
          <w:r>
            <w:rPr>
              <w:rFonts w:hint="eastAsia" w:cs="黑体"/>
              <w:szCs w:val="24"/>
            </w:rPr>
            <w:fldChar w:fldCharType="separate"/>
          </w:r>
          <w:r>
            <w:rPr>
              <w:bCs/>
              <w:szCs w:val="24"/>
            </w:rPr>
            <w:t>V. Fees</w:t>
          </w:r>
          <w:r>
            <w:tab/>
          </w:r>
          <w:r>
            <w:fldChar w:fldCharType="begin"/>
          </w:r>
          <w:r>
            <w:instrText xml:space="preserve"> PAGEREF _Toc5352 \h </w:instrText>
          </w:r>
          <w:r>
            <w:fldChar w:fldCharType="separate"/>
          </w:r>
          <w:r>
            <w:t>9</w:t>
          </w:r>
          <w:r>
            <w:fldChar w:fldCharType="end"/>
          </w:r>
          <w:r>
            <w:rPr>
              <w:rFonts w:hint="eastAsia" w:cs="黑体"/>
              <w:szCs w:val="24"/>
            </w:rPr>
            <w:fldChar w:fldCharType="end"/>
          </w:r>
        </w:p>
        <w:p w14:paraId="4DBC90B6">
          <w:pPr>
            <w:pStyle w:val="8"/>
            <w:tabs>
              <w:tab w:val="right" w:leader="dot" w:pos="9026"/>
            </w:tabs>
          </w:pPr>
          <w:r>
            <w:rPr>
              <w:rFonts w:hint="eastAsia" w:cs="黑体"/>
              <w:szCs w:val="24"/>
            </w:rPr>
            <w:fldChar w:fldCharType="begin"/>
          </w:r>
          <w:r>
            <w:rPr>
              <w:rFonts w:hint="eastAsia" w:cs="黑体"/>
              <w:szCs w:val="24"/>
            </w:rPr>
            <w:instrText xml:space="preserve"> HYPERLINK \l _Toc3651 </w:instrText>
          </w:r>
          <w:r>
            <w:rPr>
              <w:rFonts w:hint="eastAsia" w:cs="黑体"/>
              <w:szCs w:val="24"/>
            </w:rPr>
            <w:fldChar w:fldCharType="separate"/>
          </w:r>
          <w:r>
            <w:rPr>
              <w:bCs/>
              <w:szCs w:val="24"/>
            </w:rPr>
            <w:t>VI. Consulting Hotline</w:t>
          </w:r>
          <w:r>
            <w:tab/>
          </w:r>
          <w:r>
            <w:fldChar w:fldCharType="begin"/>
          </w:r>
          <w:r>
            <w:instrText xml:space="preserve"> PAGEREF _Toc3651 \h </w:instrText>
          </w:r>
          <w:r>
            <w:fldChar w:fldCharType="separate"/>
          </w:r>
          <w:r>
            <w:t>9</w:t>
          </w:r>
          <w:r>
            <w:fldChar w:fldCharType="end"/>
          </w:r>
          <w:r>
            <w:rPr>
              <w:rFonts w:hint="eastAsia" w:cs="黑体"/>
              <w:szCs w:val="24"/>
            </w:rPr>
            <w:fldChar w:fldCharType="end"/>
          </w:r>
        </w:p>
        <w:p w14:paraId="089A4877">
          <w:pPr>
            <w:pStyle w:val="7"/>
            <w:tabs>
              <w:tab w:val="right" w:pos="2000"/>
              <w:tab w:val="right" w:leader="dot" w:pos="9026"/>
            </w:tabs>
          </w:pPr>
          <w:r>
            <w:rPr>
              <w:rFonts w:hint="eastAsia" w:cs="黑体"/>
              <w:szCs w:val="24"/>
            </w:rPr>
            <w:fldChar w:fldCharType="begin"/>
          </w:r>
          <w:r>
            <w:rPr>
              <w:rFonts w:hint="eastAsia" w:cs="黑体"/>
              <w:szCs w:val="24"/>
            </w:rPr>
            <w:instrText xml:space="preserve"> HYPERLINK \l _Toc23947 </w:instrText>
          </w:r>
          <w:r>
            <w:rPr>
              <w:rFonts w:hint="eastAsia" w:cs="黑体"/>
              <w:szCs w:val="24"/>
            </w:rPr>
            <w:fldChar w:fldCharType="separate"/>
          </w:r>
          <w:r>
            <w:rPr>
              <w:rFonts w:ascii="Wingdings" w:hAnsi="Wingdings" w:cs="黑体"/>
              <w:szCs w:val="24"/>
            </w:rPr>
            <w:t></w:t>
          </w:r>
          <w:r>
            <w:rPr>
              <w:rFonts w:ascii="Wingdings" w:hAnsi="Wingdings" w:cs="黑体"/>
              <w:szCs w:val="24"/>
            </w:rPr>
            <w:tab/>
          </w:r>
          <w:r>
            <w:rPr>
              <w:rFonts w:cs="黑体"/>
              <w:szCs w:val="24"/>
            </w:rPr>
            <w:t>"3+1" Joint Educational Program with Nelson Marlborough Institute of Technology</w:t>
          </w:r>
          <w:r>
            <w:tab/>
          </w:r>
          <w:r>
            <w:fldChar w:fldCharType="begin"/>
          </w:r>
          <w:r>
            <w:instrText xml:space="preserve"> PAGEREF _Toc23947 \h </w:instrText>
          </w:r>
          <w:r>
            <w:fldChar w:fldCharType="separate"/>
          </w:r>
          <w:r>
            <w:t>11</w:t>
          </w:r>
          <w:r>
            <w:fldChar w:fldCharType="end"/>
          </w:r>
          <w:r>
            <w:rPr>
              <w:rFonts w:hint="eastAsia" w:cs="黑体"/>
              <w:szCs w:val="24"/>
            </w:rPr>
            <w:fldChar w:fldCharType="end"/>
          </w:r>
        </w:p>
        <w:p w14:paraId="5BBB5625">
          <w:pPr>
            <w:pStyle w:val="8"/>
            <w:tabs>
              <w:tab w:val="right" w:leader="dot" w:pos="9026"/>
            </w:tabs>
          </w:pPr>
          <w:r>
            <w:rPr>
              <w:rFonts w:hint="eastAsia" w:cs="黑体"/>
              <w:szCs w:val="24"/>
            </w:rPr>
            <w:fldChar w:fldCharType="begin"/>
          </w:r>
          <w:r>
            <w:rPr>
              <w:rFonts w:hint="eastAsia" w:cs="黑体"/>
              <w:szCs w:val="24"/>
            </w:rPr>
            <w:instrText xml:space="preserve"> HYPERLINK \l _Toc26331 </w:instrText>
          </w:r>
          <w:r>
            <w:rPr>
              <w:rFonts w:hint="eastAsia" w:cs="黑体"/>
              <w:szCs w:val="24"/>
            </w:rPr>
            <w:fldChar w:fldCharType="separate"/>
          </w:r>
          <w:r>
            <w:rPr>
              <w:szCs w:val="24"/>
            </w:rPr>
            <w:t>I. About the Program</w:t>
          </w:r>
          <w:r>
            <w:tab/>
          </w:r>
          <w:r>
            <w:fldChar w:fldCharType="begin"/>
          </w:r>
          <w:r>
            <w:instrText xml:space="preserve"> PAGEREF _Toc26331 \h </w:instrText>
          </w:r>
          <w:r>
            <w:fldChar w:fldCharType="separate"/>
          </w:r>
          <w:r>
            <w:t>11</w:t>
          </w:r>
          <w:r>
            <w:fldChar w:fldCharType="end"/>
          </w:r>
          <w:r>
            <w:rPr>
              <w:rFonts w:hint="eastAsia" w:cs="黑体"/>
              <w:szCs w:val="24"/>
            </w:rPr>
            <w:fldChar w:fldCharType="end"/>
          </w:r>
        </w:p>
        <w:p w14:paraId="26AE4C33">
          <w:pPr>
            <w:pStyle w:val="8"/>
            <w:tabs>
              <w:tab w:val="right" w:leader="dot" w:pos="9026"/>
            </w:tabs>
          </w:pPr>
          <w:r>
            <w:rPr>
              <w:rFonts w:hint="eastAsia" w:cs="黑体"/>
              <w:szCs w:val="24"/>
            </w:rPr>
            <w:fldChar w:fldCharType="begin"/>
          </w:r>
          <w:r>
            <w:rPr>
              <w:rFonts w:hint="eastAsia" w:cs="黑体"/>
              <w:szCs w:val="24"/>
            </w:rPr>
            <w:instrText xml:space="preserve"> HYPERLINK \l _Toc10728 </w:instrText>
          </w:r>
          <w:r>
            <w:rPr>
              <w:rFonts w:hint="eastAsia" w:cs="黑体"/>
              <w:szCs w:val="24"/>
            </w:rPr>
            <w:fldChar w:fldCharType="separate"/>
          </w:r>
          <w:r>
            <w:rPr>
              <w:bCs/>
              <w:szCs w:val="24"/>
            </w:rPr>
            <w:t>II. About Nelson Marlborough Institute of Technology (NMIT)</w:t>
          </w:r>
          <w:r>
            <w:tab/>
          </w:r>
          <w:r>
            <w:fldChar w:fldCharType="begin"/>
          </w:r>
          <w:r>
            <w:instrText xml:space="preserve"> PAGEREF _Toc10728 \h </w:instrText>
          </w:r>
          <w:r>
            <w:fldChar w:fldCharType="separate"/>
          </w:r>
          <w:r>
            <w:t>11</w:t>
          </w:r>
          <w:r>
            <w:fldChar w:fldCharType="end"/>
          </w:r>
          <w:r>
            <w:rPr>
              <w:rFonts w:hint="eastAsia" w:cs="黑体"/>
              <w:szCs w:val="24"/>
            </w:rPr>
            <w:fldChar w:fldCharType="end"/>
          </w:r>
        </w:p>
        <w:p w14:paraId="68149E48">
          <w:pPr>
            <w:pStyle w:val="8"/>
            <w:tabs>
              <w:tab w:val="right" w:leader="dot" w:pos="9026"/>
            </w:tabs>
          </w:pPr>
          <w:r>
            <w:rPr>
              <w:rFonts w:hint="eastAsia" w:cs="黑体"/>
              <w:szCs w:val="24"/>
            </w:rPr>
            <w:fldChar w:fldCharType="begin"/>
          </w:r>
          <w:r>
            <w:rPr>
              <w:rFonts w:hint="eastAsia" w:cs="黑体"/>
              <w:szCs w:val="24"/>
            </w:rPr>
            <w:instrText xml:space="preserve"> HYPERLINK \l _Toc13945 </w:instrText>
          </w:r>
          <w:r>
            <w:rPr>
              <w:rFonts w:hint="eastAsia" w:cs="黑体"/>
              <w:szCs w:val="24"/>
            </w:rPr>
            <w:fldChar w:fldCharType="separate"/>
          </w:r>
          <w:r>
            <w:rPr>
              <w:rFonts w:cs="宋体"/>
              <w:bCs/>
              <w:szCs w:val="24"/>
            </w:rPr>
            <w:t>III. Equivalent Majors</w:t>
          </w:r>
          <w:r>
            <w:tab/>
          </w:r>
          <w:r>
            <w:fldChar w:fldCharType="begin"/>
          </w:r>
          <w:r>
            <w:instrText xml:space="preserve"> PAGEREF _Toc13945 \h </w:instrText>
          </w:r>
          <w:r>
            <w:fldChar w:fldCharType="separate"/>
          </w:r>
          <w:r>
            <w:t>12</w:t>
          </w:r>
          <w:r>
            <w:fldChar w:fldCharType="end"/>
          </w:r>
          <w:r>
            <w:rPr>
              <w:rFonts w:hint="eastAsia" w:cs="黑体"/>
              <w:szCs w:val="24"/>
            </w:rPr>
            <w:fldChar w:fldCharType="end"/>
          </w:r>
        </w:p>
        <w:p w14:paraId="53F7204C">
          <w:pPr>
            <w:pStyle w:val="8"/>
            <w:tabs>
              <w:tab w:val="right" w:pos="2800"/>
              <w:tab w:val="right" w:leader="dot" w:pos="9026"/>
            </w:tabs>
          </w:pPr>
          <w:r>
            <w:rPr>
              <w:rFonts w:hint="eastAsia" w:cs="黑体"/>
              <w:szCs w:val="24"/>
            </w:rPr>
            <w:fldChar w:fldCharType="begin"/>
          </w:r>
          <w:r>
            <w:rPr>
              <w:rFonts w:hint="eastAsia" w:cs="黑体"/>
              <w:szCs w:val="24"/>
            </w:rPr>
            <w:instrText xml:space="preserve"> HYPERLINK \l _Toc30601 </w:instrText>
          </w:r>
          <w:r>
            <w:rPr>
              <w:rFonts w:hint="eastAsia" w:cs="黑体"/>
              <w:szCs w:val="24"/>
            </w:rPr>
            <w:fldChar w:fldCharType="separate"/>
          </w:r>
          <w:r>
            <w:rPr>
              <w:bCs/>
              <w:szCs w:val="24"/>
            </w:rPr>
            <w:t>IV.</w:t>
          </w:r>
          <w:r>
            <w:rPr>
              <w:bCs/>
              <w:szCs w:val="24"/>
            </w:rPr>
            <w:tab/>
          </w:r>
          <w:r>
            <w:rPr>
              <w:bCs/>
              <w:szCs w:val="24"/>
            </w:rPr>
            <w:t>Admission Requirements</w:t>
          </w:r>
          <w:r>
            <w:tab/>
          </w:r>
          <w:r>
            <w:fldChar w:fldCharType="begin"/>
          </w:r>
          <w:r>
            <w:instrText xml:space="preserve"> PAGEREF _Toc30601 \h </w:instrText>
          </w:r>
          <w:r>
            <w:fldChar w:fldCharType="separate"/>
          </w:r>
          <w:r>
            <w:t>13</w:t>
          </w:r>
          <w:r>
            <w:fldChar w:fldCharType="end"/>
          </w:r>
          <w:r>
            <w:rPr>
              <w:rFonts w:hint="eastAsia" w:cs="黑体"/>
              <w:szCs w:val="24"/>
            </w:rPr>
            <w:fldChar w:fldCharType="end"/>
          </w:r>
        </w:p>
        <w:p w14:paraId="4E0C9BC6">
          <w:pPr>
            <w:pStyle w:val="8"/>
            <w:tabs>
              <w:tab w:val="right" w:leader="dot" w:pos="9026"/>
            </w:tabs>
          </w:pPr>
          <w:r>
            <w:rPr>
              <w:rFonts w:hint="eastAsia" w:cs="黑体"/>
              <w:szCs w:val="24"/>
            </w:rPr>
            <w:fldChar w:fldCharType="begin"/>
          </w:r>
          <w:r>
            <w:rPr>
              <w:rFonts w:hint="eastAsia" w:cs="黑体"/>
              <w:szCs w:val="24"/>
            </w:rPr>
            <w:instrText xml:space="preserve"> HYPERLINK \l _Toc2108 </w:instrText>
          </w:r>
          <w:r>
            <w:rPr>
              <w:rFonts w:hint="eastAsia" w:cs="黑体"/>
              <w:szCs w:val="24"/>
            </w:rPr>
            <w:fldChar w:fldCharType="separate"/>
          </w:r>
          <w:r>
            <w:rPr>
              <w:bCs/>
              <w:szCs w:val="24"/>
            </w:rPr>
            <w:t>V. Fees</w:t>
          </w:r>
          <w:r>
            <w:tab/>
          </w:r>
          <w:r>
            <w:fldChar w:fldCharType="begin"/>
          </w:r>
          <w:r>
            <w:instrText xml:space="preserve"> PAGEREF _Toc2108 \h </w:instrText>
          </w:r>
          <w:r>
            <w:fldChar w:fldCharType="separate"/>
          </w:r>
          <w:r>
            <w:t>13</w:t>
          </w:r>
          <w:r>
            <w:fldChar w:fldCharType="end"/>
          </w:r>
          <w:r>
            <w:rPr>
              <w:rFonts w:hint="eastAsia" w:cs="黑体"/>
              <w:szCs w:val="24"/>
            </w:rPr>
            <w:fldChar w:fldCharType="end"/>
          </w:r>
        </w:p>
        <w:p w14:paraId="72586698">
          <w:pPr>
            <w:pStyle w:val="8"/>
            <w:tabs>
              <w:tab w:val="right" w:leader="dot" w:pos="9026"/>
            </w:tabs>
          </w:pPr>
          <w:r>
            <w:rPr>
              <w:rFonts w:hint="eastAsia" w:cs="黑体"/>
              <w:szCs w:val="24"/>
            </w:rPr>
            <w:fldChar w:fldCharType="begin"/>
          </w:r>
          <w:r>
            <w:rPr>
              <w:rFonts w:hint="eastAsia" w:cs="黑体"/>
              <w:szCs w:val="24"/>
            </w:rPr>
            <w:instrText xml:space="preserve"> HYPERLINK \l _Toc490 </w:instrText>
          </w:r>
          <w:r>
            <w:rPr>
              <w:rFonts w:hint="eastAsia" w:cs="黑体"/>
              <w:szCs w:val="24"/>
            </w:rPr>
            <w:fldChar w:fldCharType="separate"/>
          </w:r>
          <w:r>
            <w:rPr>
              <w:bCs/>
              <w:szCs w:val="24"/>
            </w:rPr>
            <w:t>VI. Consulting Hotline</w:t>
          </w:r>
          <w:r>
            <w:tab/>
          </w:r>
          <w:r>
            <w:fldChar w:fldCharType="begin"/>
          </w:r>
          <w:r>
            <w:instrText xml:space="preserve"> PAGEREF _Toc490 \h </w:instrText>
          </w:r>
          <w:r>
            <w:fldChar w:fldCharType="separate"/>
          </w:r>
          <w:r>
            <w:t>13</w:t>
          </w:r>
          <w:r>
            <w:fldChar w:fldCharType="end"/>
          </w:r>
          <w:r>
            <w:rPr>
              <w:rFonts w:hint="eastAsia" w:cs="黑体"/>
              <w:szCs w:val="24"/>
            </w:rPr>
            <w:fldChar w:fldCharType="end"/>
          </w:r>
        </w:p>
        <w:p w14:paraId="33BDCF79">
          <w:pPr>
            <w:pStyle w:val="7"/>
            <w:tabs>
              <w:tab w:val="right" w:pos="2000"/>
              <w:tab w:val="right" w:leader="dot" w:pos="9026"/>
            </w:tabs>
          </w:pPr>
          <w:r>
            <w:rPr>
              <w:rFonts w:hint="eastAsia" w:cs="黑体"/>
              <w:szCs w:val="24"/>
            </w:rPr>
            <w:fldChar w:fldCharType="begin"/>
          </w:r>
          <w:r>
            <w:rPr>
              <w:rFonts w:hint="eastAsia" w:cs="黑体"/>
              <w:szCs w:val="24"/>
            </w:rPr>
            <w:instrText xml:space="preserve"> HYPERLINK \l _Toc23357 </w:instrText>
          </w:r>
          <w:r>
            <w:rPr>
              <w:rFonts w:hint="eastAsia" w:cs="黑体"/>
              <w:szCs w:val="24"/>
            </w:rPr>
            <w:fldChar w:fldCharType="separate"/>
          </w:r>
          <w:r>
            <w:rPr>
              <w:rFonts w:ascii="Wingdings" w:hAnsi="Wingdings" w:cs="黑体"/>
              <w:szCs w:val="24"/>
            </w:rPr>
            <w:t></w:t>
          </w:r>
          <w:r>
            <w:rPr>
              <w:rFonts w:ascii="Wingdings" w:hAnsi="Wingdings" w:cs="黑体"/>
              <w:szCs w:val="24"/>
            </w:rPr>
            <w:tab/>
          </w:r>
          <w:r>
            <w:rPr>
              <w:rFonts w:cs="黑体"/>
              <w:szCs w:val="24"/>
            </w:rPr>
            <w:t>"3+1+International Agriculture" Joint Educational Program with Oklahoma State University</w:t>
          </w:r>
          <w:r>
            <w:tab/>
          </w:r>
          <w:r>
            <w:fldChar w:fldCharType="begin"/>
          </w:r>
          <w:r>
            <w:instrText xml:space="preserve"> PAGEREF _Toc23357 \h </w:instrText>
          </w:r>
          <w:r>
            <w:fldChar w:fldCharType="separate"/>
          </w:r>
          <w:r>
            <w:t>14</w:t>
          </w:r>
          <w:r>
            <w:fldChar w:fldCharType="end"/>
          </w:r>
          <w:r>
            <w:rPr>
              <w:rFonts w:hint="eastAsia" w:cs="黑体"/>
              <w:szCs w:val="24"/>
            </w:rPr>
            <w:fldChar w:fldCharType="end"/>
          </w:r>
        </w:p>
        <w:p w14:paraId="6CDBA9E1">
          <w:pPr>
            <w:pStyle w:val="8"/>
            <w:tabs>
              <w:tab w:val="right" w:leader="dot" w:pos="9026"/>
            </w:tabs>
          </w:pPr>
          <w:r>
            <w:rPr>
              <w:rFonts w:hint="eastAsia" w:cs="黑体"/>
              <w:szCs w:val="24"/>
            </w:rPr>
            <w:fldChar w:fldCharType="begin"/>
          </w:r>
          <w:r>
            <w:rPr>
              <w:rFonts w:hint="eastAsia" w:cs="黑体"/>
              <w:szCs w:val="24"/>
            </w:rPr>
            <w:instrText xml:space="preserve"> HYPERLINK \l _Toc24351 </w:instrText>
          </w:r>
          <w:r>
            <w:rPr>
              <w:rFonts w:hint="eastAsia" w:cs="黑体"/>
              <w:szCs w:val="24"/>
            </w:rPr>
            <w:fldChar w:fldCharType="separate"/>
          </w:r>
          <w:r>
            <w:rPr>
              <w:szCs w:val="24"/>
            </w:rPr>
            <w:t>I. About the Program</w:t>
          </w:r>
          <w:r>
            <w:tab/>
          </w:r>
          <w:r>
            <w:fldChar w:fldCharType="begin"/>
          </w:r>
          <w:r>
            <w:instrText xml:space="preserve"> PAGEREF _Toc24351 \h </w:instrText>
          </w:r>
          <w:r>
            <w:fldChar w:fldCharType="separate"/>
          </w:r>
          <w:r>
            <w:t>14</w:t>
          </w:r>
          <w:r>
            <w:fldChar w:fldCharType="end"/>
          </w:r>
          <w:r>
            <w:rPr>
              <w:rFonts w:hint="eastAsia" w:cs="黑体"/>
              <w:szCs w:val="24"/>
            </w:rPr>
            <w:fldChar w:fldCharType="end"/>
          </w:r>
        </w:p>
        <w:p w14:paraId="40756DAB">
          <w:pPr>
            <w:pStyle w:val="8"/>
            <w:tabs>
              <w:tab w:val="right" w:leader="dot" w:pos="9026"/>
            </w:tabs>
          </w:pPr>
          <w:r>
            <w:rPr>
              <w:rFonts w:hint="eastAsia" w:cs="黑体"/>
              <w:szCs w:val="24"/>
            </w:rPr>
            <w:fldChar w:fldCharType="begin"/>
          </w:r>
          <w:r>
            <w:rPr>
              <w:rFonts w:hint="eastAsia" w:cs="黑体"/>
              <w:szCs w:val="24"/>
            </w:rPr>
            <w:instrText xml:space="preserve"> HYPERLINK \l _Toc15125 </w:instrText>
          </w:r>
          <w:r>
            <w:rPr>
              <w:rFonts w:hint="eastAsia" w:cs="黑体"/>
              <w:szCs w:val="24"/>
            </w:rPr>
            <w:fldChar w:fldCharType="separate"/>
          </w:r>
          <w:r>
            <w:rPr>
              <w:bCs/>
              <w:szCs w:val="24"/>
            </w:rPr>
            <w:t>II. About Oklahoma State University (OSU)</w:t>
          </w:r>
          <w:r>
            <w:tab/>
          </w:r>
          <w:r>
            <w:fldChar w:fldCharType="begin"/>
          </w:r>
          <w:r>
            <w:instrText xml:space="preserve"> PAGEREF _Toc15125 \h </w:instrText>
          </w:r>
          <w:r>
            <w:fldChar w:fldCharType="separate"/>
          </w:r>
          <w:r>
            <w:t>14</w:t>
          </w:r>
          <w:r>
            <w:fldChar w:fldCharType="end"/>
          </w:r>
          <w:r>
            <w:rPr>
              <w:rFonts w:hint="eastAsia" w:cs="黑体"/>
              <w:szCs w:val="24"/>
            </w:rPr>
            <w:fldChar w:fldCharType="end"/>
          </w:r>
        </w:p>
        <w:p w14:paraId="3C70A432">
          <w:pPr>
            <w:pStyle w:val="8"/>
            <w:tabs>
              <w:tab w:val="right" w:leader="dot" w:pos="9026"/>
            </w:tabs>
          </w:pPr>
          <w:r>
            <w:rPr>
              <w:rFonts w:hint="eastAsia" w:cs="黑体"/>
              <w:szCs w:val="24"/>
            </w:rPr>
            <w:fldChar w:fldCharType="begin"/>
          </w:r>
          <w:r>
            <w:rPr>
              <w:rFonts w:hint="eastAsia" w:cs="黑体"/>
              <w:szCs w:val="24"/>
            </w:rPr>
            <w:instrText xml:space="preserve"> HYPERLINK \l _Toc27345 </w:instrText>
          </w:r>
          <w:r>
            <w:rPr>
              <w:rFonts w:hint="eastAsia" w:cs="黑体"/>
              <w:szCs w:val="24"/>
            </w:rPr>
            <w:fldChar w:fldCharType="separate"/>
          </w:r>
          <w:r>
            <w:rPr>
              <w:rFonts w:cs="宋体"/>
              <w:bCs/>
              <w:szCs w:val="24"/>
            </w:rPr>
            <w:t>III. Equivalent Majors</w:t>
          </w:r>
          <w:r>
            <w:tab/>
          </w:r>
          <w:r>
            <w:fldChar w:fldCharType="begin"/>
          </w:r>
          <w:r>
            <w:instrText xml:space="preserve"> PAGEREF _Toc27345 \h </w:instrText>
          </w:r>
          <w:r>
            <w:fldChar w:fldCharType="separate"/>
          </w:r>
          <w:r>
            <w:t>14</w:t>
          </w:r>
          <w:r>
            <w:fldChar w:fldCharType="end"/>
          </w:r>
          <w:r>
            <w:rPr>
              <w:rFonts w:hint="eastAsia" w:cs="黑体"/>
              <w:szCs w:val="24"/>
            </w:rPr>
            <w:fldChar w:fldCharType="end"/>
          </w:r>
        </w:p>
        <w:p w14:paraId="2717934A">
          <w:pPr>
            <w:pStyle w:val="8"/>
            <w:tabs>
              <w:tab w:val="right" w:pos="2800"/>
              <w:tab w:val="right" w:leader="dot" w:pos="9026"/>
            </w:tabs>
          </w:pPr>
          <w:r>
            <w:rPr>
              <w:rFonts w:hint="eastAsia" w:cs="黑体"/>
              <w:szCs w:val="24"/>
            </w:rPr>
            <w:fldChar w:fldCharType="begin"/>
          </w:r>
          <w:r>
            <w:rPr>
              <w:rFonts w:hint="eastAsia" w:cs="黑体"/>
              <w:szCs w:val="24"/>
            </w:rPr>
            <w:instrText xml:space="preserve"> HYPERLINK \l _Toc24952 </w:instrText>
          </w:r>
          <w:r>
            <w:rPr>
              <w:rFonts w:hint="eastAsia" w:cs="黑体"/>
              <w:szCs w:val="24"/>
            </w:rPr>
            <w:fldChar w:fldCharType="separate"/>
          </w:r>
          <w:r>
            <w:rPr>
              <w:bCs/>
              <w:szCs w:val="24"/>
            </w:rPr>
            <w:t>IV.</w:t>
          </w:r>
          <w:r>
            <w:rPr>
              <w:bCs/>
              <w:szCs w:val="24"/>
            </w:rPr>
            <w:tab/>
          </w:r>
          <w:r>
            <w:rPr>
              <w:bCs/>
              <w:szCs w:val="24"/>
            </w:rPr>
            <w:t>Admission Requirements</w:t>
          </w:r>
          <w:r>
            <w:tab/>
          </w:r>
          <w:r>
            <w:fldChar w:fldCharType="begin"/>
          </w:r>
          <w:r>
            <w:instrText xml:space="preserve"> PAGEREF _Toc24952 \h </w:instrText>
          </w:r>
          <w:r>
            <w:fldChar w:fldCharType="separate"/>
          </w:r>
          <w:r>
            <w:t>15</w:t>
          </w:r>
          <w:r>
            <w:fldChar w:fldCharType="end"/>
          </w:r>
          <w:r>
            <w:rPr>
              <w:rFonts w:hint="eastAsia" w:cs="黑体"/>
              <w:szCs w:val="24"/>
            </w:rPr>
            <w:fldChar w:fldCharType="end"/>
          </w:r>
        </w:p>
        <w:p w14:paraId="4C383319">
          <w:pPr>
            <w:pStyle w:val="8"/>
            <w:tabs>
              <w:tab w:val="right" w:leader="dot" w:pos="9026"/>
            </w:tabs>
          </w:pPr>
          <w:r>
            <w:rPr>
              <w:rFonts w:hint="eastAsia" w:cs="黑体"/>
              <w:szCs w:val="24"/>
            </w:rPr>
            <w:fldChar w:fldCharType="begin"/>
          </w:r>
          <w:r>
            <w:rPr>
              <w:rFonts w:hint="eastAsia" w:cs="黑体"/>
              <w:szCs w:val="24"/>
            </w:rPr>
            <w:instrText xml:space="preserve"> HYPERLINK \l _Toc14818 </w:instrText>
          </w:r>
          <w:r>
            <w:rPr>
              <w:rFonts w:hint="eastAsia" w:cs="黑体"/>
              <w:szCs w:val="24"/>
            </w:rPr>
            <w:fldChar w:fldCharType="separate"/>
          </w:r>
          <w:r>
            <w:rPr>
              <w:bCs/>
              <w:szCs w:val="24"/>
            </w:rPr>
            <w:t>V. Fees</w:t>
          </w:r>
          <w:r>
            <w:tab/>
          </w:r>
          <w:r>
            <w:fldChar w:fldCharType="begin"/>
          </w:r>
          <w:r>
            <w:instrText xml:space="preserve"> PAGEREF _Toc14818 \h </w:instrText>
          </w:r>
          <w:r>
            <w:fldChar w:fldCharType="separate"/>
          </w:r>
          <w:r>
            <w:t>15</w:t>
          </w:r>
          <w:r>
            <w:fldChar w:fldCharType="end"/>
          </w:r>
          <w:r>
            <w:rPr>
              <w:rFonts w:hint="eastAsia" w:cs="黑体"/>
              <w:szCs w:val="24"/>
            </w:rPr>
            <w:fldChar w:fldCharType="end"/>
          </w:r>
        </w:p>
        <w:p w14:paraId="7AB34F01">
          <w:pPr>
            <w:pStyle w:val="8"/>
            <w:tabs>
              <w:tab w:val="right" w:leader="dot" w:pos="9026"/>
            </w:tabs>
          </w:pPr>
          <w:r>
            <w:rPr>
              <w:rFonts w:hint="eastAsia" w:cs="黑体"/>
              <w:szCs w:val="24"/>
            </w:rPr>
            <w:fldChar w:fldCharType="begin"/>
          </w:r>
          <w:r>
            <w:rPr>
              <w:rFonts w:hint="eastAsia" w:cs="黑体"/>
              <w:szCs w:val="24"/>
            </w:rPr>
            <w:instrText xml:space="preserve"> HYPERLINK \l _Toc20916 </w:instrText>
          </w:r>
          <w:r>
            <w:rPr>
              <w:rFonts w:hint="eastAsia" w:cs="黑体"/>
              <w:szCs w:val="24"/>
            </w:rPr>
            <w:fldChar w:fldCharType="separate"/>
          </w:r>
          <w:r>
            <w:rPr>
              <w:bCs/>
              <w:szCs w:val="24"/>
            </w:rPr>
            <w:t>VI. Consulting Hotline</w:t>
          </w:r>
          <w:r>
            <w:tab/>
          </w:r>
          <w:r>
            <w:fldChar w:fldCharType="begin"/>
          </w:r>
          <w:r>
            <w:instrText xml:space="preserve"> PAGEREF _Toc20916 \h </w:instrText>
          </w:r>
          <w:r>
            <w:fldChar w:fldCharType="separate"/>
          </w:r>
          <w:r>
            <w:t>16</w:t>
          </w:r>
          <w:r>
            <w:fldChar w:fldCharType="end"/>
          </w:r>
          <w:r>
            <w:rPr>
              <w:rFonts w:hint="eastAsia" w:cs="黑体"/>
              <w:szCs w:val="24"/>
            </w:rPr>
            <w:fldChar w:fldCharType="end"/>
          </w:r>
        </w:p>
        <w:p w14:paraId="3DE5500F">
          <w:pPr>
            <w:pStyle w:val="7"/>
            <w:tabs>
              <w:tab w:val="right" w:pos="2000"/>
              <w:tab w:val="right" w:leader="dot" w:pos="9026"/>
            </w:tabs>
          </w:pPr>
          <w:r>
            <w:rPr>
              <w:rFonts w:hint="eastAsia" w:cs="黑体"/>
              <w:szCs w:val="24"/>
            </w:rPr>
            <w:fldChar w:fldCharType="begin"/>
          </w:r>
          <w:r>
            <w:rPr>
              <w:rFonts w:hint="eastAsia" w:cs="黑体"/>
              <w:szCs w:val="24"/>
            </w:rPr>
            <w:instrText xml:space="preserve"> HYPERLINK \l _Toc25726 </w:instrText>
          </w:r>
          <w:r>
            <w:rPr>
              <w:rFonts w:hint="eastAsia" w:cs="黑体"/>
              <w:szCs w:val="24"/>
            </w:rPr>
            <w:fldChar w:fldCharType="separate"/>
          </w:r>
          <w:r>
            <w:rPr>
              <w:rFonts w:ascii="Wingdings" w:hAnsi="Wingdings" w:cs="黑体"/>
              <w:szCs w:val="24"/>
            </w:rPr>
            <w:t></w:t>
          </w:r>
          <w:r>
            <w:rPr>
              <w:rFonts w:ascii="Wingdings" w:hAnsi="Wingdings" w:cs="黑体"/>
              <w:szCs w:val="24"/>
            </w:rPr>
            <w:tab/>
          </w:r>
          <w:r>
            <w:rPr>
              <w:rFonts w:cs="黑体"/>
              <w:szCs w:val="24"/>
            </w:rPr>
            <w:t>Joint Master's Educational Program with Harper Adams University</w:t>
          </w:r>
          <w:r>
            <w:tab/>
          </w:r>
          <w:r>
            <w:fldChar w:fldCharType="begin"/>
          </w:r>
          <w:r>
            <w:instrText xml:space="preserve"> PAGEREF _Toc25726 \h </w:instrText>
          </w:r>
          <w:r>
            <w:fldChar w:fldCharType="separate"/>
          </w:r>
          <w:r>
            <w:t>17</w:t>
          </w:r>
          <w:r>
            <w:fldChar w:fldCharType="end"/>
          </w:r>
          <w:r>
            <w:rPr>
              <w:rFonts w:hint="eastAsia" w:cs="黑体"/>
              <w:szCs w:val="24"/>
            </w:rPr>
            <w:fldChar w:fldCharType="end"/>
          </w:r>
        </w:p>
        <w:p w14:paraId="6E5CB25D">
          <w:pPr>
            <w:pStyle w:val="8"/>
            <w:tabs>
              <w:tab w:val="right" w:leader="dot" w:pos="9026"/>
            </w:tabs>
          </w:pPr>
          <w:r>
            <w:rPr>
              <w:rFonts w:hint="eastAsia" w:cs="黑体"/>
              <w:szCs w:val="24"/>
            </w:rPr>
            <w:fldChar w:fldCharType="begin"/>
          </w:r>
          <w:r>
            <w:rPr>
              <w:rFonts w:hint="eastAsia" w:cs="黑体"/>
              <w:szCs w:val="24"/>
            </w:rPr>
            <w:instrText xml:space="preserve"> HYPERLINK \l _Toc9492 </w:instrText>
          </w:r>
          <w:r>
            <w:rPr>
              <w:rFonts w:hint="eastAsia" w:cs="黑体"/>
              <w:szCs w:val="24"/>
            </w:rPr>
            <w:fldChar w:fldCharType="separate"/>
          </w:r>
          <w:r>
            <w:rPr>
              <w:szCs w:val="24"/>
            </w:rPr>
            <w:t>I. About the Program</w:t>
          </w:r>
          <w:r>
            <w:tab/>
          </w:r>
          <w:r>
            <w:fldChar w:fldCharType="begin"/>
          </w:r>
          <w:r>
            <w:instrText xml:space="preserve"> PAGEREF _Toc9492 \h </w:instrText>
          </w:r>
          <w:r>
            <w:fldChar w:fldCharType="separate"/>
          </w:r>
          <w:r>
            <w:t>17</w:t>
          </w:r>
          <w:r>
            <w:fldChar w:fldCharType="end"/>
          </w:r>
          <w:r>
            <w:rPr>
              <w:rFonts w:hint="eastAsia" w:cs="黑体"/>
              <w:szCs w:val="24"/>
            </w:rPr>
            <w:fldChar w:fldCharType="end"/>
          </w:r>
        </w:p>
        <w:p w14:paraId="1DC319BB">
          <w:pPr>
            <w:pStyle w:val="8"/>
            <w:tabs>
              <w:tab w:val="right" w:leader="dot" w:pos="9026"/>
            </w:tabs>
          </w:pPr>
          <w:r>
            <w:rPr>
              <w:rFonts w:hint="eastAsia" w:cs="黑体"/>
              <w:szCs w:val="24"/>
            </w:rPr>
            <w:fldChar w:fldCharType="begin"/>
          </w:r>
          <w:r>
            <w:rPr>
              <w:rFonts w:hint="eastAsia" w:cs="黑体"/>
              <w:szCs w:val="24"/>
            </w:rPr>
            <w:instrText xml:space="preserve"> HYPERLINK \l _Toc8545 </w:instrText>
          </w:r>
          <w:r>
            <w:rPr>
              <w:rFonts w:hint="eastAsia" w:cs="黑体"/>
              <w:szCs w:val="24"/>
            </w:rPr>
            <w:fldChar w:fldCharType="separate"/>
          </w:r>
          <w:r>
            <w:rPr>
              <w:bCs/>
              <w:szCs w:val="24"/>
            </w:rPr>
            <w:t>II. About Harper Adams University (HAU)</w:t>
          </w:r>
          <w:r>
            <w:tab/>
          </w:r>
          <w:r>
            <w:fldChar w:fldCharType="begin"/>
          </w:r>
          <w:r>
            <w:instrText xml:space="preserve"> PAGEREF _Toc8545 \h </w:instrText>
          </w:r>
          <w:r>
            <w:fldChar w:fldCharType="separate"/>
          </w:r>
          <w:r>
            <w:t>17</w:t>
          </w:r>
          <w:r>
            <w:fldChar w:fldCharType="end"/>
          </w:r>
          <w:r>
            <w:rPr>
              <w:rFonts w:hint="eastAsia" w:cs="黑体"/>
              <w:szCs w:val="24"/>
            </w:rPr>
            <w:fldChar w:fldCharType="end"/>
          </w:r>
        </w:p>
        <w:p w14:paraId="3AAEA939">
          <w:pPr>
            <w:pStyle w:val="8"/>
            <w:tabs>
              <w:tab w:val="right" w:leader="dot" w:pos="9026"/>
            </w:tabs>
          </w:pPr>
          <w:r>
            <w:rPr>
              <w:rFonts w:hint="eastAsia" w:cs="黑体"/>
              <w:szCs w:val="24"/>
            </w:rPr>
            <w:fldChar w:fldCharType="begin"/>
          </w:r>
          <w:r>
            <w:rPr>
              <w:rFonts w:hint="eastAsia" w:cs="黑体"/>
              <w:szCs w:val="24"/>
            </w:rPr>
            <w:instrText xml:space="preserve"> HYPERLINK \l _Toc14204 </w:instrText>
          </w:r>
          <w:r>
            <w:rPr>
              <w:rFonts w:hint="eastAsia" w:cs="黑体"/>
              <w:szCs w:val="24"/>
            </w:rPr>
            <w:fldChar w:fldCharType="separate"/>
          </w:r>
          <w:r>
            <w:rPr>
              <w:rFonts w:cs="宋体"/>
              <w:bCs/>
              <w:szCs w:val="24"/>
            </w:rPr>
            <w:t>III. Equivalent Majors</w:t>
          </w:r>
          <w:r>
            <w:tab/>
          </w:r>
          <w:r>
            <w:fldChar w:fldCharType="begin"/>
          </w:r>
          <w:r>
            <w:instrText xml:space="preserve"> PAGEREF _Toc14204 \h </w:instrText>
          </w:r>
          <w:r>
            <w:fldChar w:fldCharType="separate"/>
          </w:r>
          <w:r>
            <w:t>17</w:t>
          </w:r>
          <w:r>
            <w:fldChar w:fldCharType="end"/>
          </w:r>
          <w:r>
            <w:rPr>
              <w:rFonts w:hint="eastAsia" w:cs="黑体"/>
              <w:szCs w:val="24"/>
            </w:rPr>
            <w:fldChar w:fldCharType="end"/>
          </w:r>
        </w:p>
        <w:p w14:paraId="28460992">
          <w:pPr>
            <w:pStyle w:val="8"/>
            <w:tabs>
              <w:tab w:val="right" w:pos="2800"/>
              <w:tab w:val="right" w:leader="dot" w:pos="9026"/>
            </w:tabs>
          </w:pPr>
          <w:r>
            <w:rPr>
              <w:rFonts w:hint="eastAsia" w:cs="黑体"/>
              <w:szCs w:val="24"/>
            </w:rPr>
            <w:fldChar w:fldCharType="begin"/>
          </w:r>
          <w:r>
            <w:rPr>
              <w:rFonts w:hint="eastAsia" w:cs="黑体"/>
              <w:szCs w:val="24"/>
            </w:rPr>
            <w:instrText xml:space="preserve"> HYPERLINK \l _Toc17558 </w:instrText>
          </w:r>
          <w:r>
            <w:rPr>
              <w:rFonts w:hint="eastAsia" w:cs="黑体"/>
              <w:szCs w:val="24"/>
            </w:rPr>
            <w:fldChar w:fldCharType="separate"/>
          </w:r>
          <w:r>
            <w:rPr>
              <w:bCs/>
              <w:szCs w:val="24"/>
            </w:rPr>
            <w:t>IV.</w:t>
          </w:r>
          <w:r>
            <w:rPr>
              <w:bCs/>
              <w:szCs w:val="24"/>
            </w:rPr>
            <w:tab/>
          </w:r>
          <w:r>
            <w:rPr>
              <w:bCs/>
              <w:szCs w:val="24"/>
            </w:rPr>
            <w:t>Admission Requirements</w:t>
          </w:r>
          <w:r>
            <w:tab/>
          </w:r>
          <w:r>
            <w:fldChar w:fldCharType="begin"/>
          </w:r>
          <w:r>
            <w:instrText xml:space="preserve"> PAGEREF _Toc17558 \h </w:instrText>
          </w:r>
          <w:r>
            <w:fldChar w:fldCharType="separate"/>
          </w:r>
          <w:r>
            <w:t>18</w:t>
          </w:r>
          <w:r>
            <w:fldChar w:fldCharType="end"/>
          </w:r>
          <w:r>
            <w:rPr>
              <w:rFonts w:hint="eastAsia" w:cs="黑体"/>
              <w:szCs w:val="24"/>
            </w:rPr>
            <w:fldChar w:fldCharType="end"/>
          </w:r>
        </w:p>
        <w:p w14:paraId="3D8943B1">
          <w:pPr>
            <w:pStyle w:val="8"/>
            <w:tabs>
              <w:tab w:val="right" w:leader="dot" w:pos="9026"/>
            </w:tabs>
          </w:pPr>
          <w:r>
            <w:rPr>
              <w:rFonts w:hint="eastAsia" w:cs="黑体"/>
              <w:szCs w:val="24"/>
            </w:rPr>
            <w:fldChar w:fldCharType="begin"/>
          </w:r>
          <w:r>
            <w:rPr>
              <w:rFonts w:hint="eastAsia" w:cs="黑体"/>
              <w:szCs w:val="24"/>
            </w:rPr>
            <w:instrText xml:space="preserve"> HYPERLINK \l _Toc7604 </w:instrText>
          </w:r>
          <w:r>
            <w:rPr>
              <w:rFonts w:hint="eastAsia" w:cs="黑体"/>
              <w:szCs w:val="24"/>
            </w:rPr>
            <w:fldChar w:fldCharType="separate"/>
          </w:r>
          <w:r>
            <w:rPr>
              <w:bCs/>
              <w:szCs w:val="24"/>
            </w:rPr>
            <w:t>V. Fees</w:t>
          </w:r>
          <w:r>
            <w:tab/>
          </w:r>
          <w:r>
            <w:fldChar w:fldCharType="begin"/>
          </w:r>
          <w:r>
            <w:instrText xml:space="preserve"> PAGEREF _Toc7604 \h </w:instrText>
          </w:r>
          <w:r>
            <w:fldChar w:fldCharType="separate"/>
          </w:r>
          <w:r>
            <w:t>18</w:t>
          </w:r>
          <w:r>
            <w:fldChar w:fldCharType="end"/>
          </w:r>
          <w:r>
            <w:rPr>
              <w:rFonts w:hint="eastAsia" w:cs="黑体"/>
              <w:szCs w:val="24"/>
            </w:rPr>
            <w:fldChar w:fldCharType="end"/>
          </w:r>
        </w:p>
        <w:p w14:paraId="5FCA1B45">
          <w:pPr>
            <w:pStyle w:val="8"/>
            <w:tabs>
              <w:tab w:val="right" w:leader="dot" w:pos="9026"/>
            </w:tabs>
          </w:pPr>
          <w:r>
            <w:rPr>
              <w:rFonts w:hint="eastAsia" w:cs="黑体"/>
              <w:szCs w:val="24"/>
            </w:rPr>
            <w:fldChar w:fldCharType="begin"/>
          </w:r>
          <w:r>
            <w:rPr>
              <w:rFonts w:hint="eastAsia" w:cs="黑体"/>
              <w:szCs w:val="24"/>
            </w:rPr>
            <w:instrText xml:space="preserve"> HYPERLINK \l _Toc1287 </w:instrText>
          </w:r>
          <w:r>
            <w:rPr>
              <w:rFonts w:hint="eastAsia" w:cs="黑体"/>
              <w:szCs w:val="24"/>
            </w:rPr>
            <w:fldChar w:fldCharType="separate"/>
          </w:r>
          <w:r>
            <w:rPr>
              <w:bCs/>
              <w:szCs w:val="24"/>
            </w:rPr>
            <w:t>VI. Consulting Hotline</w:t>
          </w:r>
          <w:r>
            <w:tab/>
          </w:r>
          <w:r>
            <w:fldChar w:fldCharType="begin"/>
          </w:r>
          <w:r>
            <w:instrText xml:space="preserve"> PAGEREF _Toc1287 \h </w:instrText>
          </w:r>
          <w:r>
            <w:fldChar w:fldCharType="separate"/>
          </w:r>
          <w:r>
            <w:t>19</w:t>
          </w:r>
          <w:r>
            <w:fldChar w:fldCharType="end"/>
          </w:r>
          <w:r>
            <w:rPr>
              <w:rFonts w:hint="eastAsia" w:cs="黑体"/>
              <w:szCs w:val="24"/>
            </w:rPr>
            <w:fldChar w:fldCharType="end"/>
          </w:r>
        </w:p>
        <w:p w14:paraId="074E86B8">
          <w:pPr>
            <w:pStyle w:val="7"/>
            <w:tabs>
              <w:tab w:val="right" w:pos="2000"/>
              <w:tab w:val="right" w:leader="dot" w:pos="9026"/>
            </w:tabs>
          </w:pPr>
          <w:r>
            <w:rPr>
              <w:rFonts w:hint="eastAsia" w:cs="黑体"/>
              <w:szCs w:val="24"/>
            </w:rPr>
            <w:fldChar w:fldCharType="begin"/>
          </w:r>
          <w:r>
            <w:rPr>
              <w:rFonts w:hint="eastAsia" w:cs="黑体"/>
              <w:szCs w:val="24"/>
            </w:rPr>
            <w:instrText xml:space="preserve"> HYPERLINK \l _Toc23355 </w:instrText>
          </w:r>
          <w:r>
            <w:rPr>
              <w:rFonts w:hint="eastAsia" w:cs="黑体"/>
              <w:szCs w:val="24"/>
            </w:rPr>
            <w:fldChar w:fldCharType="separate"/>
          </w:r>
          <w:r>
            <w:rPr>
              <w:rFonts w:ascii="Wingdings" w:hAnsi="Wingdings" w:cs="黑体"/>
              <w:szCs w:val="24"/>
            </w:rPr>
            <w:t></w:t>
          </w:r>
          <w:r>
            <w:rPr>
              <w:rFonts w:ascii="Wingdings" w:hAnsi="Wingdings" w:cs="黑体"/>
              <w:szCs w:val="24"/>
            </w:rPr>
            <w:tab/>
          </w:r>
          <w:r>
            <w:rPr>
              <w:rFonts w:cs="黑体"/>
              <w:szCs w:val="24"/>
            </w:rPr>
            <w:t>Joint Combined Bachelor-Master and Master-PhD Educational Program with Kookmin University</w:t>
          </w:r>
          <w:r>
            <w:tab/>
          </w:r>
          <w:r>
            <w:fldChar w:fldCharType="begin"/>
          </w:r>
          <w:r>
            <w:instrText xml:space="preserve"> PAGEREF _Toc23355 \h </w:instrText>
          </w:r>
          <w:r>
            <w:fldChar w:fldCharType="separate"/>
          </w:r>
          <w:r>
            <w:t>20</w:t>
          </w:r>
          <w:r>
            <w:fldChar w:fldCharType="end"/>
          </w:r>
          <w:r>
            <w:rPr>
              <w:rFonts w:hint="eastAsia" w:cs="黑体"/>
              <w:szCs w:val="24"/>
            </w:rPr>
            <w:fldChar w:fldCharType="end"/>
          </w:r>
        </w:p>
        <w:p w14:paraId="77482CBF">
          <w:pPr>
            <w:pStyle w:val="8"/>
            <w:tabs>
              <w:tab w:val="right" w:leader="dot" w:pos="9026"/>
            </w:tabs>
          </w:pPr>
          <w:r>
            <w:rPr>
              <w:rFonts w:hint="eastAsia" w:cs="黑体"/>
              <w:szCs w:val="24"/>
            </w:rPr>
            <w:fldChar w:fldCharType="begin"/>
          </w:r>
          <w:r>
            <w:rPr>
              <w:rFonts w:hint="eastAsia" w:cs="黑体"/>
              <w:szCs w:val="24"/>
            </w:rPr>
            <w:instrText xml:space="preserve"> HYPERLINK \l _Toc18310 </w:instrText>
          </w:r>
          <w:r>
            <w:rPr>
              <w:rFonts w:hint="eastAsia" w:cs="黑体"/>
              <w:szCs w:val="24"/>
            </w:rPr>
            <w:fldChar w:fldCharType="separate"/>
          </w:r>
          <w:r>
            <w:rPr>
              <w:szCs w:val="24"/>
            </w:rPr>
            <w:t>I. About the Program</w:t>
          </w:r>
          <w:r>
            <w:tab/>
          </w:r>
          <w:r>
            <w:fldChar w:fldCharType="begin"/>
          </w:r>
          <w:r>
            <w:instrText xml:space="preserve"> PAGEREF _Toc18310 \h </w:instrText>
          </w:r>
          <w:r>
            <w:fldChar w:fldCharType="separate"/>
          </w:r>
          <w:r>
            <w:t>20</w:t>
          </w:r>
          <w:r>
            <w:fldChar w:fldCharType="end"/>
          </w:r>
          <w:r>
            <w:rPr>
              <w:rFonts w:hint="eastAsia" w:cs="黑体"/>
              <w:szCs w:val="24"/>
            </w:rPr>
            <w:fldChar w:fldCharType="end"/>
          </w:r>
        </w:p>
        <w:p w14:paraId="7BC7E1D1">
          <w:pPr>
            <w:pStyle w:val="8"/>
            <w:tabs>
              <w:tab w:val="right" w:leader="dot" w:pos="9026"/>
            </w:tabs>
          </w:pPr>
          <w:r>
            <w:rPr>
              <w:rFonts w:hint="eastAsia" w:cs="黑体"/>
              <w:szCs w:val="24"/>
            </w:rPr>
            <w:fldChar w:fldCharType="begin"/>
          </w:r>
          <w:r>
            <w:rPr>
              <w:rFonts w:hint="eastAsia" w:cs="黑体"/>
              <w:szCs w:val="24"/>
            </w:rPr>
            <w:instrText xml:space="preserve"> HYPERLINK \l _Toc15266 </w:instrText>
          </w:r>
          <w:r>
            <w:rPr>
              <w:rFonts w:hint="eastAsia" w:cs="黑体"/>
              <w:szCs w:val="24"/>
            </w:rPr>
            <w:fldChar w:fldCharType="separate"/>
          </w:r>
          <w:r>
            <w:rPr>
              <w:bCs/>
              <w:szCs w:val="24"/>
            </w:rPr>
            <w:t>II. About Kookmin University (KMU)</w:t>
          </w:r>
          <w:r>
            <w:tab/>
          </w:r>
          <w:r>
            <w:fldChar w:fldCharType="begin"/>
          </w:r>
          <w:r>
            <w:instrText xml:space="preserve"> PAGEREF _Toc15266 \h </w:instrText>
          </w:r>
          <w:r>
            <w:fldChar w:fldCharType="separate"/>
          </w:r>
          <w:r>
            <w:t>20</w:t>
          </w:r>
          <w:r>
            <w:fldChar w:fldCharType="end"/>
          </w:r>
          <w:r>
            <w:rPr>
              <w:rFonts w:hint="eastAsia" w:cs="黑体"/>
              <w:szCs w:val="24"/>
            </w:rPr>
            <w:fldChar w:fldCharType="end"/>
          </w:r>
        </w:p>
        <w:p w14:paraId="72E85D3B">
          <w:pPr>
            <w:pStyle w:val="8"/>
            <w:tabs>
              <w:tab w:val="right" w:leader="dot" w:pos="9026"/>
            </w:tabs>
          </w:pPr>
          <w:r>
            <w:rPr>
              <w:rFonts w:hint="eastAsia" w:cs="黑体"/>
              <w:szCs w:val="24"/>
            </w:rPr>
            <w:fldChar w:fldCharType="begin"/>
          </w:r>
          <w:r>
            <w:rPr>
              <w:rFonts w:hint="eastAsia" w:cs="黑体"/>
              <w:szCs w:val="24"/>
            </w:rPr>
            <w:instrText xml:space="preserve"> HYPERLINK \l _Toc25411 </w:instrText>
          </w:r>
          <w:r>
            <w:rPr>
              <w:rFonts w:hint="eastAsia" w:cs="黑体"/>
              <w:szCs w:val="24"/>
            </w:rPr>
            <w:fldChar w:fldCharType="separate"/>
          </w:r>
          <w:r>
            <w:rPr>
              <w:rFonts w:cs="宋体"/>
              <w:bCs/>
              <w:szCs w:val="24"/>
            </w:rPr>
            <w:t>III. Equivalent Majors</w:t>
          </w:r>
          <w:r>
            <w:tab/>
          </w:r>
          <w:r>
            <w:fldChar w:fldCharType="begin"/>
          </w:r>
          <w:r>
            <w:instrText xml:space="preserve"> PAGEREF _Toc25411 \h </w:instrText>
          </w:r>
          <w:r>
            <w:fldChar w:fldCharType="separate"/>
          </w:r>
          <w:r>
            <w:t>21</w:t>
          </w:r>
          <w:r>
            <w:fldChar w:fldCharType="end"/>
          </w:r>
          <w:r>
            <w:rPr>
              <w:rFonts w:hint="eastAsia" w:cs="黑体"/>
              <w:szCs w:val="24"/>
            </w:rPr>
            <w:fldChar w:fldCharType="end"/>
          </w:r>
        </w:p>
        <w:p w14:paraId="52DA8FAD">
          <w:pPr>
            <w:pStyle w:val="8"/>
            <w:tabs>
              <w:tab w:val="right" w:pos="2800"/>
              <w:tab w:val="right" w:leader="dot" w:pos="9026"/>
            </w:tabs>
          </w:pPr>
          <w:r>
            <w:rPr>
              <w:rFonts w:hint="eastAsia" w:cs="黑体"/>
              <w:szCs w:val="24"/>
            </w:rPr>
            <w:fldChar w:fldCharType="begin"/>
          </w:r>
          <w:r>
            <w:rPr>
              <w:rFonts w:hint="eastAsia" w:cs="黑体"/>
              <w:szCs w:val="24"/>
            </w:rPr>
            <w:instrText xml:space="preserve"> HYPERLINK \l _Toc5047 </w:instrText>
          </w:r>
          <w:r>
            <w:rPr>
              <w:rFonts w:hint="eastAsia" w:cs="黑体"/>
              <w:szCs w:val="24"/>
            </w:rPr>
            <w:fldChar w:fldCharType="separate"/>
          </w:r>
          <w:r>
            <w:rPr>
              <w:bCs/>
              <w:szCs w:val="24"/>
            </w:rPr>
            <w:t>IV.</w:t>
          </w:r>
          <w:r>
            <w:rPr>
              <w:bCs/>
              <w:szCs w:val="24"/>
            </w:rPr>
            <w:tab/>
          </w:r>
          <w:r>
            <w:rPr>
              <w:bCs/>
              <w:szCs w:val="24"/>
            </w:rPr>
            <w:t>Admission Requirements</w:t>
          </w:r>
          <w:r>
            <w:tab/>
          </w:r>
          <w:r>
            <w:fldChar w:fldCharType="begin"/>
          </w:r>
          <w:r>
            <w:instrText xml:space="preserve"> PAGEREF _Toc5047 \h </w:instrText>
          </w:r>
          <w:r>
            <w:fldChar w:fldCharType="separate"/>
          </w:r>
          <w:r>
            <w:t>21</w:t>
          </w:r>
          <w:r>
            <w:fldChar w:fldCharType="end"/>
          </w:r>
          <w:r>
            <w:rPr>
              <w:rFonts w:hint="eastAsia" w:cs="黑体"/>
              <w:szCs w:val="24"/>
            </w:rPr>
            <w:fldChar w:fldCharType="end"/>
          </w:r>
        </w:p>
        <w:p w14:paraId="760BC6AB">
          <w:pPr>
            <w:pStyle w:val="8"/>
            <w:tabs>
              <w:tab w:val="right" w:leader="dot" w:pos="9026"/>
            </w:tabs>
          </w:pPr>
          <w:r>
            <w:rPr>
              <w:rFonts w:hint="eastAsia" w:cs="黑体"/>
              <w:szCs w:val="24"/>
            </w:rPr>
            <w:fldChar w:fldCharType="begin"/>
          </w:r>
          <w:r>
            <w:rPr>
              <w:rFonts w:hint="eastAsia" w:cs="黑体"/>
              <w:szCs w:val="24"/>
            </w:rPr>
            <w:instrText xml:space="preserve"> HYPERLINK \l _Toc12997 </w:instrText>
          </w:r>
          <w:r>
            <w:rPr>
              <w:rFonts w:hint="eastAsia" w:cs="黑体"/>
              <w:szCs w:val="24"/>
            </w:rPr>
            <w:fldChar w:fldCharType="separate"/>
          </w:r>
          <w:r>
            <w:rPr>
              <w:bCs/>
              <w:szCs w:val="24"/>
            </w:rPr>
            <w:t>V. Fees</w:t>
          </w:r>
          <w:r>
            <w:tab/>
          </w:r>
          <w:r>
            <w:fldChar w:fldCharType="begin"/>
          </w:r>
          <w:r>
            <w:instrText xml:space="preserve"> PAGEREF _Toc12997 \h </w:instrText>
          </w:r>
          <w:r>
            <w:fldChar w:fldCharType="separate"/>
          </w:r>
          <w:r>
            <w:t>21</w:t>
          </w:r>
          <w:r>
            <w:fldChar w:fldCharType="end"/>
          </w:r>
          <w:r>
            <w:rPr>
              <w:rFonts w:hint="eastAsia" w:cs="黑体"/>
              <w:szCs w:val="24"/>
            </w:rPr>
            <w:fldChar w:fldCharType="end"/>
          </w:r>
        </w:p>
        <w:p w14:paraId="482CCDBD">
          <w:pPr>
            <w:pStyle w:val="8"/>
            <w:tabs>
              <w:tab w:val="right" w:leader="dot" w:pos="9026"/>
            </w:tabs>
          </w:pPr>
          <w:r>
            <w:rPr>
              <w:rFonts w:hint="eastAsia" w:cs="黑体"/>
              <w:szCs w:val="24"/>
            </w:rPr>
            <w:fldChar w:fldCharType="begin"/>
          </w:r>
          <w:r>
            <w:rPr>
              <w:rFonts w:hint="eastAsia" w:cs="黑体"/>
              <w:szCs w:val="24"/>
            </w:rPr>
            <w:instrText xml:space="preserve"> HYPERLINK \l _Toc4360 </w:instrText>
          </w:r>
          <w:r>
            <w:rPr>
              <w:rFonts w:hint="eastAsia" w:cs="黑体"/>
              <w:szCs w:val="24"/>
            </w:rPr>
            <w:fldChar w:fldCharType="separate"/>
          </w:r>
          <w:r>
            <w:rPr>
              <w:bCs/>
              <w:szCs w:val="24"/>
            </w:rPr>
            <w:t>VI. Consulting Hotline</w:t>
          </w:r>
          <w:r>
            <w:tab/>
          </w:r>
          <w:r>
            <w:fldChar w:fldCharType="begin"/>
          </w:r>
          <w:r>
            <w:instrText xml:space="preserve"> PAGEREF _Toc4360 \h </w:instrText>
          </w:r>
          <w:r>
            <w:fldChar w:fldCharType="separate"/>
          </w:r>
          <w:r>
            <w:t>21</w:t>
          </w:r>
          <w:r>
            <w:fldChar w:fldCharType="end"/>
          </w:r>
          <w:r>
            <w:rPr>
              <w:rFonts w:hint="eastAsia" w:cs="黑体"/>
              <w:szCs w:val="24"/>
            </w:rPr>
            <w:fldChar w:fldCharType="end"/>
          </w:r>
        </w:p>
        <w:p w14:paraId="21C2E870">
          <w:pPr>
            <w:pStyle w:val="7"/>
            <w:tabs>
              <w:tab w:val="right" w:pos="2000"/>
              <w:tab w:val="right" w:leader="dot" w:pos="9026"/>
            </w:tabs>
          </w:pPr>
          <w:r>
            <w:rPr>
              <w:rFonts w:hint="eastAsia" w:cs="黑体"/>
              <w:szCs w:val="24"/>
            </w:rPr>
            <w:fldChar w:fldCharType="begin"/>
          </w:r>
          <w:r>
            <w:rPr>
              <w:rFonts w:hint="eastAsia" w:cs="黑体"/>
              <w:szCs w:val="24"/>
            </w:rPr>
            <w:instrText xml:space="preserve"> HYPERLINK \l _Toc7653 </w:instrText>
          </w:r>
          <w:r>
            <w:rPr>
              <w:rFonts w:hint="eastAsia" w:cs="黑体"/>
              <w:szCs w:val="24"/>
            </w:rPr>
            <w:fldChar w:fldCharType="separate"/>
          </w:r>
          <w:r>
            <w:rPr>
              <w:rFonts w:ascii="Wingdings" w:hAnsi="Wingdings" w:cs="黑体"/>
              <w:szCs w:val="24"/>
            </w:rPr>
            <w:t></w:t>
          </w:r>
          <w:r>
            <w:rPr>
              <w:rFonts w:ascii="Wingdings" w:hAnsi="Wingdings" w:cs="黑体"/>
              <w:szCs w:val="24"/>
            </w:rPr>
            <w:tab/>
          </w:r>
          <w:r>
            <w:rPr>
              <w:rFonts w:cs="黑体"/>
              <w:szCs w:val="24"/>
            </w:rPr>
            <w:t>Joint Combined Bachelor-Master Education Program with Kutafin Moscow State Law University</w:t>
          </w:r>
          <w:r>
            <w:tab/>
          </w:r>
          <w:r>
            <w:fldChar w:fldCharType="begin"/>
          </w:r>
          <w:r>
            <w:instrText xml:space="preserve"> PAGEREF _Toc7653 \h </w:instrText>
          </w:r>
          <w:r>
            <w:fldChar w:fldCharType="separate"/>
          </w:r>
          <w:r>
            <w:t>23</w:t>
          </w:r>
          <w:r>
            <w:fldChar w:fldCharType="end"/>
          </w:r>
          <w:r>
            <w:rPr>
              <w:rFonts w:hint="eastAsia" w:cs="黑体"/>
              <w:szCs w:val="24"/>
            </w:rPr>
            <w:fldChar w:fldCharType="end"/>
          </w:r>
        </w:p>
        <w:p w14:paraId="0165149E">
          <w:pPr>
            <w:pStyle w:val="8"/>
            <w:tabs>
              <w:tab w:val="right" w:leader="dot" w:pos="9026"/>
            </w:tabs>
          </w:pPr>
          <w:r>
            <w:rPr>
              <w:rFonts w:hint="eastAsia" w:cs="黑体"/>
              <w:szCs w:val="24"/>
            </w:rPr>
            <w:fldChar w:fldCharType="begin"/>
          </w:r>
          <w:r>
            <w:rPr>
              <w:rFonts w:hint="eastAsia" w:cs="黑体"/>
              <w:szCs w:val="24"/>
            </w:rPr>
            <w:instrText xml:space="preserve"> HYPERLINK \l _Toc12938 </w:instrText>
          </w:r>
          <w:r>
            <w:rPr>
              <w:rFonts w:hint="eastAsia" w:cs="黑体"/>
              <w:szCs w:val="24"/>
            </w:rPr>
            <w:fldChar w:fldCharType="separate"/>
          </w:r>
          <w:r>
            <w:rPr>
              <w:szCs w:val="24"/>
            </w:rPr>
            <w:t>I. About the Program</w:t>
          </w:r>
          <w:r>
            <w:tab/>
          </w:r>
          <w:r>
            <w:fldChar w:fldCharType="begin"/>
          </w:r>
          <w:r>
            <w:instrText xml:space="preserve"> PAGEREF _Toc12938 \h </w:instrText>
          </w:r>
          <w:r>
            <w:fldChar w:fldCharType="separate"/>
          </w:r>
          <w:r>
            <w:t>23</w:t>
          </w:r>
          <w:r>
            <w:fldChar w:fldCharType="end"/>
          </w:r>
          <w:r>
            <w:rPr>
              <w:rFonts w:hint="eastAsia" w:cs="黑体"/>
              <w:szCs w:val="24"/>
            </w:rPr>
            <w:fldChar w:fldCharType="end"/>
          </w:r>
        </w:p>
        <w:p w14:paraId="28BF1E2D">
          <w:pPr>
            <w:pStyle w:val="8"/>
            <w:tabs>
              <w:tab w:val="right" w:leader="dot" w:pos="9026"/>
            </w:tabs>
          </w:pPr>
          <w:r>
            <w:rPr>
              <w:rFonts w:hint="eastAsia" w:cs="黑体"/>
              <w:szCs w:val="24"/>
            </w:rPr>
            <w:fldChar w:fldCharType="begin"/>
          </w:r>
          <w:r>
            <w:rPr>
              <w:rFonts w:hint="eastAsia" w:cs="黑体"/>
              <w:szCs w:val="24"/>
            </w:rPr>
            <w:instrText xml:space="preserve"> HYPERLINK \l _Toc27737 </w:instrText>
          </w:r>
          <w:r>
            <w:rPr>
              <w:rFonts w:hint="eastAsia" w:cs="黑体"/>
              <w:szCs w:val="24"/>
            </w:rPr>
            <w:fldChar w:fldCharType="separate"/>
          </w:r>
          <w:r>
            <w:rPr>
              <w:bCs/>
              <w:szCs w:val="24"/>
            </w:rPr>
            <w:t>II. About Kutafin Moscow State Law University (MSAL)</w:t>
          </w:r>
          <w:r>
            <w:tab/>
          </w:r>
          <w:r>
            <w:fldChar w:fldCharType="begin"/>
          </w:r>
          <w:r>
            <w:instrText xml:space="preserve"> PAGEREF _Toc27737 \h </w:instrText>
          </w:r>
          <w:r>
            <w:fldChar w:fldCharType="separate"/>
          </w:r>
          <w:r>
            <w:t>23</w:t>
          </w:r>
          <w:r>
            <w:fldChar w:fldCharType="end"/>
          </w:r>
          <w:r>
            <w:rPr>
              <w:rFonts w:hint="eastAsia" w:cs="黑体"/>
              <w:szCs w:val="24"/>
            </w:rPr>
            <w:fldChar w:fldCharType="end"/>
          </w:r>
        </w:p>
        <w:p w14:paraId="172F7AF6">
          <w:pPr>
            <w:pStyle w:val="8"/>
            <w:tabs>
              <w:tab w:val="right" w:leader="dot" w:pos="9026"/>
            </w:tabs>
          </w:pPr>
          <w:r>
            <w:rPr>
              <w:rFonts w:hint="eastAsia" w:cs="黑体"/>
              <w:szCs w:val="24"/>
            </w:rPr>
            <w:fldChar w:fldCharType="begin"/>
          </w:r>
          <w:r>
            <w:rPr>
              <w:rFonts w:hint="eastAsia" w:cs="黑体"/>
              <w:szCs w:val="24"/>
            </w:rPr>
            <w:instrText xml:space="preserve"> HYPERLINK \l _Toc7012 </w:instrText>
          </w:r>
          <w:r>
            <w:rPr>
              <w:rFonts w:hint="eastAsia" w:cs="黑体"/>
              <w:szCs w:val="24"/>
            </w:rPr>
            <w:fldChar w:fldCharType="separate"/>
          </w:r>
          <w:r>
            <w:rPr>
              <w:rFonts w:cs="宋体"/>
              <w:bCs/>
              <w:szCs w:val="24"/>
            </w:rPr>
            <w:t>III. Equivalent Majors</w:t>
          </w:r>
          <w:r>
            <w:tab/>
          </w:r>
          <w:r>
            <w:fldChar w:fldCharType="begin"/>
          </w:r>
          <w:r>
            <w:instrText xml:space="preserve"> PAGEREF _Toc7012 \h </w:instrText>
          </w:r>
          <w:r>
            <w:fldChar w:fldCharType="separate"/>
          </w:r>
          <w:r>
            <w:t>23</w:t>
          </w:r>
          <w:r>
            <w:fldChar w:fldCharType="end"/>
          </w:r>
          <w:r>
            <w:rPr>
              <w:rFonts w:hint="eastAsia" w:cs="黑体"/>
              <w:szCs w:val="24"/>
            </w:rPr>
            <w:fldChar w:fldCharType="end"/>
          </w:r>
        </w:p>
        <w:p w14:paraId="65D12C03">
          <w:pPr>
            <w:pStyle w:val="8"/>
            <w:tabs>
              <w:tab w:val="right" w:pos="2800"/>
              <w:tab w:val="right" w:leader="dot" w:pos="9026"/>
            </w:tabs>
          </w:pPr>
          <w:r>
            <w:rPr>
              <w:rFonts w:hint="eastAsia" w:cs="黑体"/>
              <w:szCs w:val="24"/>
            </w:rPr>
            <w:fldChar w:fldCharType="begin"/>
          </w:r>
          <w:r>
            <w:rPr>
              <w:rFonts w:hint="eastAsia" w:cs="黑体"/>
              <w:szCs w:val="24"/>
            </w:rPr>
            <w:instrText xml:space="preserve"> HYPERLINK \l _Toc28108 </w:instrText>
          </w:r>
          <w:r>
            <w:rPr>
              <w:rFonts w:hint="eastAsia" w:cs="黑体"/>
              <w:szCs w:val="24"/>
            </w:rPr>
            <w:fldChar w:fldCharType="separate"/>
          </w:r>
          <w:r>
            <w:rPr>
              <w:bCs/>
              <w:szCs w:val="24"/>
            </w:rPr>
            <w:t>IV.</w:t>
          </w:r>
          <w:r>
            <w:rPr>
              <w:bCs/>
              <w:szCs w:val="24"/>
            </w:rPr>
            <w:tab/>
          </w:r>
          <w:r>
            <w:rPr>
              <w:bCs/>
              <w:szCs w:val="24"/>
            </w:rPr>
            <w:t>Admission Requirements</w:t>
          </w:r>
          <w:r>
            <w:tab/>
          </w:r>
          <w:r>
            <w:fldChar w:fldCharType="begin"/>
          </w:r>
          <w:r>
            <w:instrText xml:space="preserve"> PAGEREF _Toc28108 \h </w:instrText>
          </w:r>
          <w:r>
            <w:fldChar w:fldCharType="separate"/>
          </w:r>
          <w:r>
            <w:t>24</w:t>
          </w:r>
          <w:r>
            <w:fldChar w:fldCharType="end"/>
          </w:r>
          <w:r>
            <w:rPr>
              <w:rFonts w:hint="eastAsia" w:cs="黑体"/>
              <w:szCs w:val="24"/>
            </w:rPr>
            <w:fldChar w:fldCharType="end"/>
          </w:r>
        </w:p>
        <w:p w14:paraId="283612D3">
          <w:pPr>
            <w:pStyle w:val="8"/>
            <w:tabs>
              <w:tab w:val="right" w:leader="dot" w:pos="9026"/>
            </w:tabs>
          </w:pPr>
          <w:r>
            <w:rPr>
              <w:rFonts w:hint="eastAsia" w:cs="黑体"/>
              <w:szCs w:val="24"/>
            </w:rPr>
            <w:fldChar w:fldCharType="begin"/>
          </w:r>
          <w:r>
            <w:rPr>
              <w:rFonts w:hint="eastAsia" w:cs="黑体"/>
              <w:szCs w:val="24"/>
            </w:rPr>
            <w:instrText xml:space="preserve"> HYPERLINK \l _Toc14640 </w:instrText>
          </w:r>
          <w:r>
            <w:rPr>
              <w:rFonts w:hint="eastAsia" w:cs="黑体"/>
              <w:szCs w:val="24"/>
            </w:rPr>
            <w:fldChar w:fldCharType="separate"/>
          </w:r>
          <w:r>
            <w:rPr>
              <w:bCs/>
              <w:szCs w:val="24"/>
            </w:rPr>
            <w:t>V. Fees</w:t>
          </w:r>
          <w:r>
            <w:tab/>
          </w:r>
          <w:r>
            <w:fldChar w:fldCharType="begin"/>
          </w:r>
          <w:r>
            <w:instrText xml:space="preserve"> PAGEREF _Toc14640 \h </w:instrText>
          </w:r>
          <w:r>
            <w:fldChar w:fldCharType="separate"/>
          </w:r>
          <w:r>
            <w:t>24</w:t>
          </w:r>
          <w:r>
            <w:fldChar w:fldCharType="end"/>
          </w:r>
          <w:r>
            <w:rPr>
              <w:rFonts w:hint="eastAsia" w:cs="黑体"/>
              <w:szCs w:val="24"/>
            </w:rPr>
            <w:fldChar w:fldCharType="end"/>
          </w:r>
        </w:p>
        <w:p w14:paraId="74F14FF1">
          <w:pPr>
            <w:pStyle w:val="8"/>
            <w:tabs>
              <w:tab w:val="right" w:leader="dot" w:pos="9026"/>
            </w:tabs>
          </w:pPr>
          <w:r>
            <w:rPr>
              <w:rFonts w:hint="eastAsia" w:cs="黑体"/>
              <w:szCs w:val="24"/>
            </w:rPr>
            <w:fldChar w:fldCharType="begin"/>
          </w:r>
          <w:r>
            <w:rPr>
              <w:rFonts w:hint="eastAsia" w:cs="黑体"/>
              <w:szCs w:val="24"/>
            </w:rPr>
            <w:instrText xml:space="preserve"> HYPERLINK \l _Toc11165 </w:instrText>
          </w:r>
          <w:r>
            <w:rPr>
              <w:rFonts w:hint="eastAsia" w:cs="黑体"/>
              <w:szCs w:val="24"/>
            </w:rPr>
            <w:fldChar w:fldCharType="separate"/>
          </w:r>
          <w:r>
            <w:rPr>
              <w:bCs/>
              <w:szCs w:val="24"/>
            </w:rPr>
            <w:t>VI. Consulting Hotline</w:t>
          </w:r>
          <w:r>
            <w:tab/>
          </w:r>
          <w:r>
            <w:fldChar w:fldCharType="begin"/>
          </w:r>
          <w:r>
            <w:instrText xml:space="preserve"> PAGEREF _Toc11165 \h </w:instrText>
          </w:r>
          <w:r>
            <w:fldChar w:fldCharType="separate"/>
          </w:r>
          <w:r>
            <w:t>24</w:t>
          </w:r>
          <w:r>
            <w:fldChar w:fldCharType="end"/>
          </w:r>
          <w:r>
            <w:rPr>
              <w:rFonts w:hint="eastAsia" w:cs="黑体"/>
              <w:szCs w:val="24"/>
            </w:rPr>
            <w:fldChar w:fldCharType="end"/>
          </w:r>
        </w:p>
        <w:p w14:paraId="737392E8">
          <w:pPr>
            <w:pStyle w:val="7"/>
            <w:tabs>
              <w:tab w:val="right" w:pos="2000"/>
              <w:tab w:val="right" w:leader="dot" w:pos="9026"/>
            </w:tabs>
          </w:pPr>
          <w:r>
            <w:rPr>
              <w:rFonts w:hint="eastAsia" w:cs="黑体"/>
              <w:szCs w:val="24"/>
            </w:rPr>
            <w:fldChar w:fldCharType="begin"/>
          </w:r>
          <w:r>
            <w:rPr>
              <w:rFonts w:hint="eastAsia" w:cs="黑体"/>
              <w:szCs w:val="24"/>
            </w:rPr>
            <w:instrText xml:space="preserve"> HYPERLINK \l _Toc16694 </w:instrText>
          </w:r>
          <w:r>
            <w:rPr>
              <w:rFonts w:hint="eastAsia" w:cs="黑体"/>
              <w:szCs w:val="24"/>
            </w:rPr>
            <w:fldChar w:fldCharType="separate"/>
          </w:r>
          <w:r>
            <w:rPr>
              <w:rFonts w:ascii="Wingdings" w:hAnsi="Wingdings" w:cs="黑体"/>
              <w:szCs w:val="24"/>
            </w:rPr>
            <w:t></w:t>
          </w:r>
          <w:r>
            <w:rPr>
              <w:rFonts w:ascii="Wingdings" w:hAnsi="Wingdings" w:cs="黑体"/>
              <w:szCs w:val="24"/>
            </w:rPr>
            <w:tab/>
          </w:r>
          <w:r>
            <w:rPr>
              <w:rFonts w:cs="黑体"/>
              <w:szCs w:val="24"/>
            </w:rPr>
            <w:t>"2+2" Joint Educational Program with Edith Cowan University</w:t>
          </w:r>
          <w:r>
            <w:tab/>
          </w:r>
          <w:r>
            <w:fldChar w:fldCharType="begin"/>
          </w:r>
          <w:r>
            <w:instrText xml:space="preserve"> PAGEREF _Toc16694 \h </w:instrText>
          </w:r>
          <w:r>
            <w:fldChar w:fldCharType="separate"/>
          </w:r>
          <w:r>
            <w:t>25</w:t>
          </w:r>
          <w:r>
            <w:fldChar w:fldCharType="end"/>
          </w:r>
          <w:r>
            <w:rPr>
              <w:rFonts w:hint="eastAsia" w:cs="黑体"/>
              <w:szCs w:val="24"/>
            </w:rPr>
            <w:fldChar w:fldCharType="end"/>
          </w:r>
        </w:p>
        <w:p w14:paraId="0BCA0FC6">
          <w:pPr>
            <w:pStyle w:val="8"/>
            <w:tabs>
              <w:tab w:val="right" w:leader="dot" w:pos="9026"/>
            </w:tabs>
          </w:pPr>
          <w:r>
            <w:rPr>
              <w:rFonts w:hint="eastAsia" w:cs="黑体"/>
              <w:szCs w:val="24"/>
            </w:rPr>
            <w:fldChar w:fldCharType="begin"/>
          </w:r>
          <w:r>
            <w:rPr>
              <w:rFonts w:hint="eastAsia" w:cs="黑体"/>
              <w:szCs w:val="24"/>
            </w:rPr>
            <w:instrText xml:space="preserve"> HYPERLINK \l _Toc14782 </w:instrText>
          </w:r>
          <w:r>
            <w:rPr>
              <w:rFonts w:hint="eastAsia" w:cs="黑体"/>
              <w:szCs w:val="24"/>
            </w:rPr>
            <w:fldChar w:fldCharType="separate"/>
          </w:r>
          <w:r>
            <w:rPr>
              <w:szCs w:val="24"/>
            </w:rPr>
            <w:t>I. About the Program</w:t>
          </w:r>
          <w:r>
            <w:tab/>
          </w:r>
          <w:r>
            <w:fldChar w:fldCharType="begin"/>
          </w:r>
          <w:r>
            <w:instrText xml:space="preserve"> PAGEREF _Toc14782 \h </w:instrText>
          </w:r>
          <w:r>
            <w:fldChar w:fldCharType="separate"/>
          </w:r>
          <w:r>
            <w:t>25</w:t>
          </w:r>
          <w:r>
            <w:fldChar w:fldCharType="end"/>
          </w:r>
          <w:r>
            <w:rPr>
              <w:rFonts w:hint="eastAsia" w:cs="黑体"/>
              <w:szCs w:val="24"/>
            </w:rPr>
            <w:fldChar w:fldCharType="end"/>
          </w:r>
        </w:p>
        <w:p w14:paraId="0ADD162F">
          <w:pPr>
            <w:pStyle w:val="8"/>
            <w:tabs>
              <w:tab w:val="right" w:leader="dot" w:pos="9026"/>
            </w:tabs>
          </w:pPr>
          <w:r>
            <w:rPr>
              <w:rFonts w:hint="eastAsia" w:cs="黑体"/>
              <w:szCs w:val="24"/>
            </w:rPr>
            <w:fldChar w:fldCharType="begin"/>
          </w:r>
          <w:r>
            <w:rPr>
              <w:rFonts w:hint="eastAsia" w:cs="黑体"/>
              <w:szCs w:val="24"/>
            </w:rPr>
            <w:instrText xml:space="preserve"> HYPERLINK \l _Toc25695 </w:instrText>
          </w:r>
          <w:r>
            <w:rPr>
              <w:rFonts w:hint="eastAsia" w:cs="黑体"/>
              <w:szCs w:val="24"/>
            </w:rPr>
            <w:fldChar w:fldCharType="separate"/>
          </w:r>
          <w:r>
            <w:rPr>
              <w:bCs/>
              <w:szCs w:val="24"/>
            </w:rPr>
            <w:t>II. About ECU</w:t>
          </w:r>
          <w:r>
            <w:tab/>
          </w:r>
          <w:r>
            <w:fldChar w:fldCharType="begin"/>
          </w:r>
          <w:r>
            <w:instrText xml:space="preserve"> PAGEREF _Toc25695 \h </w:instrText>
          </w:r>
          <w:r>
            <w:fldChar w:fldCharType="separate"/>
          </w:r>
          <w:r>
            <w:t>25</w:t>
          </w:r>
          <w:r>
            <w:fldChar w:fldCharType="end"/>
          </w:r>
          <w:r>
            <w:rPr>
              <w:rFonts w:hint="eastAsia" w:cs="黑体"/>
              <w:szCs w:val="24"/>
            </w:rPr>
            <w:fldChar w:fldCharType="end"/>
          </w:r>
        </w:p>
        <w:p w14:paraId="7B0C029C">
          <w:pPr>
            <w:pStyle w:val="8"/>
            <w:tabs>
              <w:tab w:val="right" w:leader="dot" w:pos="9026"/>
            </w:tabs>
          </w:pPr>
          <w:r>
            <w:rPr>
              <w:rFonts w:hint="eastAsia" w:cs="黑体"/>
              <w:szCs w:val="24"/>
            </w:rPr>
            <w:fldChar w:fldCharType="begin"/>
          </w:r>
          <w:r>
            <w:rPr>
              <w:rFonts w:hint="eastAsia" w:cs="黑体"/>
              <w:szCs w:val="24"/>
            </w:rPr>
            <w:instrText xml:space="preserve"> HYPERLINK \l _Toc10049 </w:instrText>
          </w:r>
          <w:r>
            <w:rPr>
              <w:rFonts w:hint="eastAsia" w:cs="黑体"/>
              <w:szCs w:val="24"/>
            </w:rPr>
            <w:fldChar w:fldCharType="separate"/>
          </w:r>
          <w:r>
            <w:rPr>
              <w:rFonts w:cs="宋体"/>
              <w:bCs/>
              <w:szCs w:val="24"/>
            </w:rPr>
            <w:t>III. Equivalent Majors</w:t>
          </w:r>
          <w:r>
            <w:tab/>
          </w:r>
          <w:r>
            <w:fldChar w:fldCharType="begin"/>
          </w:r>
          <w:r>
            <w:instrText xml:space="preserve"> PAGEREF _Toc10049 \h </w:instrText>
          </w:r>
          <w:r>
            <w:fldChar w:fldCharType="separate"/>
          </w:r>
          <w:r>
            <w:t>25</w:t>
          </w:r>
          <w:r>
            <w:fldChar w:fldCharType="end"/>
          </w:r>
          <w:r>
            <w:rPr>
              <w:rFonts w:hint="eastAsia" w:cs="黑体"/>
              <w:szCs w:val="24"/>
            </w:rPr>
            <w:fldChar w:fldCharType="end"/>
          </w:r>
        </w:p>
        <w:p w14:paraId="16D7A800">
          <w:pPr>
            <w:pStyle w:val="8"/>
            <w:tabs>
              <w:tab w:val="right" w:pos="2800"/>
              <w:tab w:val="right" w:leader="dot" w:pos="9026"/>
            </w:tabs>
          </w:pPr>
          <w:r>
            <w:rPr>
              <w:rFonts w:hint="eastAsia" w:cs="黑体"/>
              <w:szCs w:val="24"/>
            </w:rPr>
            <w:fldChar w:fldCharType="begin"/>
          </w:r>
          <w:r>
            <w:rPr>
              <w:rFonts w:hint="eastAsia" w:cs="黑体"/>
              <w:szCs w:val="24"/>
            </w:rPr>
            <w:instrText xml:space="preserve"> HYPERLINK \l _Toc22523 </w:instrText>
          </w:r>
          <w:r>
            <w:rPr>
              <w:rFonts w:hint="eastAsia" w:cs="黑体"/>
              <w:szCs w:val="24"/>
            </w:rPr>
            <w:fldChar w:fldCharType="separate"/>
          </w:r>
          <w:r>
            <w:rPr>
              <w:bCs/>
              <w:szCs w:val="24"/>
            </w:rPr>
            <w:t>IV.</w:t>
          </w:r>
          <w:r>
            <w:rPr>
              <w:bCs/>
              <w:szCs w:val="24"/>
            </w:rPr>
            <w:tab/>
          </w:r>
          <w:r>
            <w:rPr>
              <w:bCs/>
              <w:szCs w:val="24"/>
            </w:rPr>
            <w:t>Admission Requirements</w:t>
          </w:r>
          <w:r>
            <w:tab/>
          </w:r>
          <w:r>
            <w:fldChar w:fldCharType="begin"/>
          </w:r>
          <w:r>
            <w:instrText xml:space="preserve"> PAGEREF _Toc22523 \h </w:instrText>
          </w:r>
          <w:r>
            <w:fldChar w:fldCharType="separate"/>
          </w:r>
          <w:r>
            <w:t>26</w:t>
          </w:r>
          <w:r>
            <w:fldChar w:fldCharType="end"/>
          </w:r>
          <w:r>
            <w:rPr>
              <w:rFonts w:hint="eastAsia" w:cs="黑体"/>
              <w:szCs w:val="24"/>
            </w:rPr>
            <w:fldChar w:fldCharType="end"/>
          </w:r>
        </w:p>
        <w:p w14:paraId="3B8935B2">
          <w:pPr>
            <w:pStyle w:val="8"/>
            <w:tabs>
              <w:tab w:val="right" w:leader="dot" w:pos="9026"/>
            </w:tabs>
          </w:pPr>
          <w:r>
            <w:rPr>
              <w:rFonts w:hint="eastAsia" w:cs="黑体"/>
              <w:szCs w:val="24"/>
            </w:rPr>
            <w:fldChar w:fldCharType="begin"/>
          </w:r>
          <w:r>
            <w:rPr>
              <w:rFonts w:hint="eastAsia" w:cs="黑体"/>
              <w:szCs w:val="24"/>
            </w:rPr>
            <w:instrText xml:space="preserve"> HYPERLINK \l _Toc21655 </w:instrText>
          </w:r>
          <w:r>
            <w:rPr>
              <w:rFonts w:hint="eastAsia" w:cs="黑体"/>
              <w:szCs w:val="24"/>
            </w:rPr>
            <w:fldChar w:fldCharType="separate"/>
          </w:r>
          <w:r>
            <w:rPr>
              <w:bCs/>
              <w:szCs w:val="24"/>
            </w:rPr>
            <w:t>V. Fees</w:t>
          </w:r>
          <w:r>
            <w:tab/>
          </w:r>
          <w:r>
            <w:fldChar w:fldCharType="begin"/>
          </w:r>
          <w:r>
            <w:instrText xml:space="preserve"> PAGEREF _Toc21655 \h </w:instrText>
          </w:r>
          <w:r>
            <w:fldChar w:fldCharType="separate"/>
          </w:r>
          <w:r>
            <w:t>26</w:t>
          </w:r>
          <w:r>
            <w:fldChar w:fldCharType="end"/>
          </w:r>
          <w:r>
            <w:rPr>
              <w:rFonts w:hint="eastAsia" w:cs="黑体"/>
              <w:szCs w:val="24"/>
            </w:rPr>
            <w:fldChar w:fldCharType="end"/>
          </w:r>
        </w:p>
        <w:p w14:paraId="05B28C98">
          <w:pPr>
            <w:pStyle w:val="8"/>
            <w:tabs>
              <w:tab w:val="right" w:leader="dot" w:pos="9026"/>
            </w:tabs>
          </w:pPr>
          <w:r>
            <w:rPr>
              <w:rFonts w:hint="eastAsia" w:cs="黑体"/>
              <w:szCs w:val="24"/>
            </w:rPr>
            <w:fldChar w:fldCharType="begin"/>
          </w:r>
          <w:r>
            <w:rPr>
              <w:rFonts w:hint="eastAsia" w:cs="黑体"/>
              <w:szCs w:val="24"/>
            </w:rPr>
            <w:instrText xml:space="preserve"> HYPERLINK \l _Toc406 </w:instrText>
          </w:r>
          <w:r>
            <w:rPr>
              <w:rFonts w:hint="eastAsia" w:cs="黑体"/>
              <w:szCs w:val="24"/>
            </w:rPr>
            <w:fldChar w:fldCharType="separate"/>
          </w:r>
          <w:r>
            <w:rPr>
              <w:bCs/>
              <w:szCs w:val="24"/>
            </w:rPr>
            <w:t>VI. Consulting Hotline</w:t>
          </w:r>
          <w:r>
            <w:tab/>
          </w:r>
          <w:r>
            <w:fldChar w:fldCharType="begin"/>
          </w:r>
          <w:r>
            <w:instrText xml:space="preserve"> PAGEREF _Toc406 \h </w:instrText>
          </w:r>
          <w:r>
            <w:fldChar w:fldCharType="separate"/>
          </w:r>
          <w:r>
            <w:t>26</w:t>
          </w:r>
          <w:r>
            <w:fldChar w:fldCharType="end"/>
          </w:r>
          <w:r>
            <w:rPr>
              <w:rFonts w:hint="eastAsia" w:cs="黑体"/>
              <w:szCs w:val="24"/>
            </w:rPr>
            <w:fldChar w:fldCharType="end"/>
          </w:r>
        </w:p>
        <w:p w14:paraId="1C9EE236">
          <w:pPr>
            <w:pStyle w:val="7"/>
            <w:tabs>
              <w:tab w:val="right" w:pos="2000"/>
              <w:tab w:val="right" w:leader="dot" w:pos="9026"/>
            </w:tabs>
          </w:pPr>
          <w:r>
            <w:rPr>
              <w:rFonts w:hint="eastAsia" w:cs="黑体"/>
              <w:szCs w:val="24"/>
            </w:rPr>
            <w:fldChar w:fldCharType="begin"/>
          </w:r>
          <w:r>
            <w:rPr>
              <w:rFonts w:hint="eastAsia" w:cs="黑体"/>
              <w:szCs w:val="24"/>
            </w:rPr>
            <w:instrText xml:space="preserve"> HYPERLINK \l _Toc25746 </w:instrText>
          </w:r>
          <w:r>
            <w:rPr>
              <w:rFonts w:hint="eastAsia" w:cs="黑体"/>
              <w:szCs w:val="24"/>
            </w:rPr>
            <w:fldChar w:fldCharType="separate"/>
          </w:r>
          <w:r>
            <w:rPr>
              <w:rFonts w:ascii="Wingdings" w:hAnsi="Wingdings" w:cs="黑体"/>
              <w:szCs w:val="24"/>
            </w:rPr>
            <w:t></w:t>
          </w:r>
          <w:r>
            <w:rPr>
              <w:rFonts w:ascii="Wingdings" w:hAnsi="Wingdings" w:cs="黑体"/>
              <w:szCs w:val="24"/>
            </w:rPr>
            <w:tab/>
          </w:r>
          <w:r>
            <w:rPr>
              <w:rFonts w:cs="黑体"/>
              <w:szCs w:val="24"/>
            </w:rPr>
            <w:t>Joint Combined Bachelor-Master Education Program with Poznan University of Life Sciences</w:t>
          </w:r>
          <w:r>
            <w:tab/>
          </w:r>
          <w:r>
            <w:fldChar w:fldCharType="begin"/>
          </w:r>
          <w:r>
            <w:instrText xml:space="preserve"> PAGEREF _Toc25746 \h </w:instrText>
          </w:r>
          <w:r>
            <w:fldChar w:fldCharType="separate"/>
          </w:r>
          <w:r>
            <w:t>27</w:t>
          </w:r>
          <w:r>
            <w:fldChar w:fldCharType="end"/>
          </w:r>
          <w:r>
            <w:rPr>
              <w:rFonts w:hint="eastAsia" w:cs="黑体"/>
              <w:szCs w:val="24"/>
            </w:rPr>
            <w:fldChar w:fldCharType="end"/>
          </w:r>
        </w:p>
        <w:p w14:paraId="4A5CBBA5">
          <w:pPr>
            <w:pStyle w:val="8"/>
            <w:tabs>
              <w:tab w:val="right" w:leader="dot" w:pos="9026"/>
            </w:tabs>
          </w:pPr>
          <w:r>
            <w:rPr>
              <w:rFonts w:hint="eastAsia" w:cs="黑体"/>
              <w:szCs w:val="24"/>
            </w:rPr>
            <w:fldChar w:fldCharType="begin"/>
          </w:r>
          <w:r>
            <w:rPr>
              <w:rFonts w:hint="eastAsia" w:cs="黑体"/>
              <w:szCs w:val="24"/>
            </w:rPr>
            <w:instrText xml:space="preserve"> HYPERLINK \l _Toc18015 </w:instrText>
          </w:r>
          <w:r>
            <w:rPr>
              <w:rFonts w:hint="eastAsia" w:cs="黑体"/>
              <w:szCs w:val="24"/>
            </w:rPr>
            <w:fldChar w:fldCharType="separate"/>
          </w:r>
          <w:r>
            <w:rPr>
              <w:szCs w:val="24"/>
            </w:rPr>
            <w:t>I. About the Program</w:t>
          </w:r>
          <w:r>
            <w:tab/>
          </w:r>
          <w:r>
            <w:fldChar w:fldCharType="begin"/>
          </w:r>
          <w:r>
            <w:instrText xml:space="preserve"> PAGEREF _Toc18015 \h </w:instrText>
          </w:r>
          <w:r>
            <w:fldChar w:fldCharType="separate"/>
          </w:r>
          <w:r>
            <w:t>27</w:t>
          </w:r>
          <w:r>
            <w:fldChar w:fldCharType="end"/>
          </w:r>
          <w:r>
            <w:rPr>
              <w:rFonts w:hint="eastAsia" w:cs="黑体"/>
              <w:szCs w:val="24"/>
            </w:rPr>
            <w:fldChar w:fldCharType="end"/>
          </w:r>
        </w:p>
        <w:p w14:paraId="3BAACB5E">
          <w:pPr>
            <w:pStyle w:val="8"/>
            <w:tabs>
              <w:tab w:val="right" w:leader="dot" w:pos="9026"/>
            </w:tabs>
          </w:pPr>
          <w:r>
            <w:rPr>
              <w:rFonts w:hint="eastAsia" w:cs="黑体"/>
              <w:szCs w:val="24"/>
            </w:rPr>
            <w:fldChar w:fldCharType="begin"/>
          </w:r>
          <w:r>
            <w:rPr>
              <w:rFonts w:hint="eastAsia" w:cs="黑体"/>
              <w:szCs w:val="24"/>
            </w:rPr>
            <w:instrText xml:space="preserve"> HYPERLINK \l _Toc26278 </w:instrText>
          </w:r>
          <w:r>
            <w:rPr>
              <w:rFonts w:hint="eastAsia" w:cs="黑体"/>
              <w:szCs w:val="24"/>
            </w:rPr>
            <w:fldChar w:fldCharType="separate"/>
          </w:r>
          <w:r>
            <w:rPr>
              <w:bCs/>
              <w:szCs w:val="24"/>
            </w:rPr>
            <w:t>II. About Poznan University of Life Sciences (ECU)</w:t>
          </w:r>
          <w:r>
            <w:tab/>
          </w:r>
          <w:r>
            <w:fldChar w:fldCharType="begin"/>
          </w:r>
          <w:r>
            <w:instrText xml:space="preserve"> PAGEREF _Toc26278 \h </w:instrText>
          </w:r>
          <w:r>
            <w:fldChar w:fldCharType="separate"/>
          </w:r>
          <w:r>
            <w:t>27</w:t>
          </w:r>
          <w:r>
            <w:fldChar w:fldCharType="end"/>
          </w:r>
          <w:r>
            <w:rPr>
              <w:rFonts w:hint="eastAsia" w:cs="黑体"/>
              <w:szCs w:val="24"/>
            </w:rPr>
            <w:fldChar w:fldCharType="end"/>
          </w:r>
        </w:p>
        <w:p w14:paraId="2E0F24C0">
          <w:pPr>
            <w:pStyle w:val="8"/>
            <w:tabs>
              <w:tab w:val="right" w:leader="dot" w:pos="9026"/>
            </w:tabs>
          </w:pPr>
          <w:r>
            <w:rPr>
              <w:rFonts w:hint="eastAsia" w:cs="黑体"/>
              <w:szCs w:val="24"/>
            </w:rPr>
            <w:fldChar w:fldCharType="begin"/>
          </w:r>
          <w:r>
            <w:rPr>
              <w:rFonts w:hint="eastAsia" w:cs="黑体"/>
              <w:szCs w:val="24"/>
            </w:rPr>
            <w:instrText xml:space="preserve"> HYPERLINK \l _Toc17145 </w:instrText>
          </w:r>
          <w:r>
            <w:rPr>
              <w:rFonts w:hint="eastAsia" w:cs="黑体"/>
              <w:szCs w:val="24"/>
            </w:rPr>
            <w:fldChar w:fldCharType="separate"/>
          </w:r>
          <w:r>
            <w:rPr>
              <w:rFonts w:cs="宋体"/>
              <w:bCs/>
              <w:szCs w:val="24"/>
            </w:rPr>
            <w:t>III. Equivalent Majors</w:t>
          </w:r>
          <w:r>
            <w:tab/>
          </w:r>
          <w:r>
            <w:fldChar w:fldCharType="begin"/>
          </w:r>
          <w:r>
            <w:instrText xml:space="preserve"> PAGEREF _Toc17145 \h </w:instrText>
          </w:r>
          <w:r>
            <w:fldChar w:fldCharType="separate"/>
          </w:r>
          <w:r>
            <w:t>27</w:t>
          </w:r>
          <w:r>
            <w:fldChar w:fldCharType="end"/>
          </w:r>
          <w:r>
            <w:rPr>
              <w:rFonts w:hint="eastAsia" w:cs="黑体"/>
              <w:szCs w:val="24"/>
            </w:rPr>
            <w:fldChar w:fldCharType="end"/>
          </w:r>
        </w:p>
        <w:p w14:paraId="02B64825">
          <w:pPr>
            <w:pStyle w:val="8"/>
            <w:tabs>
              <w:tab w:val="right" w:pos="2800"/>
              <w:tab w:val="right" w:leader="dot" w:pos="9026"/>
            </w:tabs>
          </w:pPr>
          <w:r>
            <w:rPr>
              <w:rFonts w:hint="eastAsia" w:cs="黑体"/>
              <w:szCs w:val="24"/>
            </w:rPr>
            <w:fldChar w:fldCharType="begin"/>
          </w:r>
          <w:r>
            <w:rPr>
              <w:rFonts w:hint="eastAsia" w:cs="黑体"/>
              <w:szCs w:val="24"/>
            </w:rPr>
            <w:instrText xml:space="preserve"> HYPERLINK \l _Toc3068 </w:instrText>
          </w:r>
          <w:r>
            <w:rPr>
              <w:rFonts w:hint="eastAsia" w:cs="黑体"/>
              <w:szCs w:val="24"/>
            </w:rPr>
            <w:fldChar w:fldCharType="separate"/>
          </w:r>
          <w:r>
            <w:rPr>
              <w:bCs/>
              <w:szCs w:val="24"/>
            </w:rPr>
            <w:t>IV.</w:t>
          </w:r>
          <w:r>
            <w:rPr>
              <w:bCs/>
              <w:szCs w:val="24"/>
            </w:rPr>
            <w:tab/>
          </w:r>
          <w:r>
            <w:rPr>
              <w:bCs/>
              <w:szCs w:val="24"/>
            </w:rPr>
            <w:t>Admission Requirements</w:t>
          </w:r>
          <w:r>
            <w:tab/>
          </w:r>
          <w:r>
            <w:fldChar w:fldCharType="begin"/>
          </w:r>
          <w:r>
            <w:instrText xml:space="preserve"> PAGEREF _Toc3068 \h </w:instrText>
          </w:r>
          <w:r>
            <w:fldChar w:fldCharType="separate"/>
          </w:r>
          <w:r>
            <w:t>28</w:t>
          </w:r>
          <w:r>
            <w:fldChar w:fldCharType="end"/>
          </w:r>
          <w:r>
            <w:rPr>
              <w:rFonts w:hint="eastAsia" w:cs="黑体"/>
              <w:szCs w:val="24"/>
            </w:rPr>
            <w:fldChar w:fldCharType="end"/>
          </w:r>
        </w:p>
        <w:p w14:paraId="0EBFA521">
          <w:pPr>
            <w:pStyle w:val="8"/>
            <w:tabs>
              <w:tab w:val="right" w:leader="dot" w:pos="9026"/>
            </w:tabs>
          </w:pPr>
          <w:r>
            <w:rPr>
              <w:rFonts w:hint="eastAsia" w:cs="黑体"/>
              <w:szCs w:val="24"/>
            </w:rPr>
            <w:fldChar w:fldCharType="begin"/>
          </w:r>
          <w:r>
            <w:rPr>
              <w:rFonts w:hint="eastAsia" w:cs="黑体"/>
              <w:szCs w:val="24"/>
            </w:rPr>
            <w:instrText xml:space="preserve"> HYPERLINK \l _Toc5807 </w:instrText>
          </w:r>
          <w:r>
            <w:rPr>
              <w:rFonts w:hint="eastAsia" w:cs="黑体"/>
              <w:szCs w:val="24"/>
            </w:rPr>
            <w:fldChar w:fldCharType="separate"/>
          </w:r>
          <w:r>
            <w:rPr>
              <w:bCs/>
              <w:szCs w:val="24"/>
            </w:rPr>
            <w:t>V. Fees</w:t>
          </w:r>
          <w:r>
            <w:tab/>
          </w:r>
          <w:r>
            <w:fldChar w:fldCharType="begin"/>
          </w:r>
          <w:r>
            <w:instrText xml:space="preserve"> PAGEREF _Toc5807 \h </w:instrText>
          </w:r>
          <w:r>
            <w:fldChar w:fldCharType="separate"/>
          </w:r>
          <w:r>
            <w:t>28</w:t>
          </w:r>
          <w:r>
            <w:fldChar w:fldCharType="end"/>
          </w:r>
          <w:r>
            <w:rPr>
              <w:rFonts w:hint="eastAsia" w:cs="黑体"/>
              <w:szCs w:val="24"/>
            </w:rPr>
            <w:fldChar w:fldCharType="end"/>
          </w:r>
        </w:p>
        <w:p w14:paraId="6E481B59">
          <w:pPr>
            <w:pStyle w:val="8"/>
            <w:tabs>
              <w:tab w:val="right" w:leader="dot" w:pos="9026"/>
            </w:tabs>
          </w:pPr>
          <w:r>
            <w:rPr>
              <w:rFonts w:hint="eastAsia" w:cs="黑体"/>
              <w:szCs w:val="24"/>
            </w:rPr>
            <w:fldChar w:fldCharType="begin"/>
          </w:r>
          <w:r>
            <w:rPr>
              <w:rFonts w:hint="eastAsia" w:cs="黑体"/>
              <w:szCs w:val="24"/>
            </w:rPr>
            <w:instrText xml:space="preserve"> HYPERLINK \l _Toc1620 </w:instrText>
          </w:r>
          <w:r>
            <w:rPr>
              <w:rFonts w:hint="eastAsia" w:cs="黑体"/>
              <w:szCs w:val="24"/>
            </w:rPr>
            <w:fldChar w:fldCharType="separate"/>
          </w:r>
          <w:r>
            <w:rPr>
              <w:bCs/>
              <w:szCs w:val="24"/>
            </w:rPr>
            <w:t>VI. Consulting Hotline</w:t>
          </w:r>
          <w:r>
            <w:tab/>
          </w:r>
          <w:r>
            <w:fldChar w:fldCharType="begin"/>
          </w:r>
          <w:r>
            <w:instrText xml:space="preserve"> PAGEREF _Toc1620 \h </w:instrText>
          </w:r>
          <w:r>
            <w:fldChar w:fldCharType="separate"/>
          </w:r>
          <w:r>
            <w:t>28</w:t>
          </w:r>
          <w:r>
            <w:fldChar w:fldCharType="end"/>
          </w:r>
          <w:r>
            <w:rPr>
              <w:rFonts w:hint="eastAsia" w:cs="黑体"/>
              <w:szCs w:val="24"/>
            </w:rPr>
            <w:fldChar w:fldCharType="end"/>
          </w:r>
        </w:p>
        <w:p w14:paraId="07A7E452">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right="-13" w:rightChars="-6"/>
            <w:jc w:val="center"/>
            <w:textAlignment w:val="auto"/>
            <w:rPr>
              <w:rFonts w:cs="黑体"/>
              <w:sz w:val="24"/>
              <w:szCs w:val="24"/>
            </w:rPr>
            <w:sectPr>
              <w:pgSz w:w="11906" w:h="16838"/>
              <w:pgMar w:top="1440" w:right="1440" w:bottom="1440" w:left="1440" w:header="851" w:footer="992" w:gutter="0"/>
              <w:cols w:space="425" w:num="1"/>
              <w:docGrid w:type="lines" w:linePitch="312" w:charSpace="0"/>
            </w:sectPr>
          </w:pPr>
          <w:r>
            <w:rPr>
              <w:rFonts w:hint="eastAsia" w:cs="黑体"/>
              <w:szCs w:val="24"/>
            </w:rPr>
            <w:fldChar w:fldCharType="end"/>
          </w:r>
        </w:p>
      </w:sdtContent>
    </w:sdt>
    <w:p w14:paraId="40291D90">
      <w:pPr>
        <w:keepNext w:val="0"/>
        <w:keepLines w:val="0"/>
        <w:pageBreakBefore w:val="0"/>
        <w:kinsoku/>
        <w:wordWrap/>
        <w:overflowPunct/>
        <w:topLinePunct w:val="0"/>
        <w:bidi w:val="0"/>
        <w:adjustRightInd/>
        <w:snapToGrid w:val="0"/>
        <w:spacing w:before="157" w:beforeLines="50" w:after="157" w:afterLines="50" w:line="360" w:lineRule="auto"/>
        <w:ind w:left="420" w:hanging="420"/>
        <w:jc w:val="center"/>
        <w:textAlignment w:val="auto"/>
        <w:outlineLvl w:val="0"/>
        <w:rPr>
          <w:rFonts w:cs="黑体"/>
          <w:sz w:val="24"/>
          <w:szCs w:val="24"/>
        </w:rPr>
      </w:pPr>
      <w:bookmarkStart w:id="0" w:name="_Toc32512"/>
      <w:r>
        <w:rPr>
          <w:rFonts w:ascii="Wingdings" w:hAnsi="Wingdings" w:cs="黑体"/>
          <w:sz w:val="24"/>
          <w:szCs w:val="24"/>
        </w:rPr>
        <w:t></w:t>
      </w:r>
      <w:r>
        <w:rPr>
          <w:rFonts w:ascii="Wingdings" w:hAnsi="Wingdings" w:cs="黑体"/>
          <w:sz w:val="24"/>
          <w:szCs w:val="24"/>
        </w:rPr>
        <w:tab/>
      </w:r>
      <w:r>
        <w:rPr>
          <w:rFonts w:cs="黑体"/>
          <w:sz w:val="24"/>
          <w:szCs w:val="24"/>
        </w:rPr>
        <w:t>"3+1" Joint Educational Program with Northumbria University</w:t>
      </w:r>
      <w:bookmarkEnd w:id="0"/>
    </w:p>
    <w:p w14:paraId="4D2DA1C1">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1" w:name="_Toc7482"/>
      <w:r>
        <w:rPr>
          <w:b/>
          <w:bCs/>
          <w:sz w:val="24"/>
          <w:szCs w:val="24"/>
        </w:rPr>
        <w:t>I. About the Program</w:t>
      </w:r>
      <w:bookmarkEnd w:id="1"/>
    </w:p>
    <w:p w14:paraId="3DCDD867">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Beijing University of Agriculture (BUA) and Northumbria University (NU) entered into a letter of intent for cooperation in April 2010, and officially signed a program cooperation agreement in June of the same year. In 2011, the first undergraduates from the College of Economics and Management participated in this program to study in the UK. The Program students can apply to study the final-year courses in a corresponding undergraduate program at NU in accordance with the credit multi-recognition agreement between BUA and NU after completing the first three years of study at BUA with satisfactory results and getting an IELTS score (or an English Language score) that meets relevant requirements. Students who complete all the above courses with satisfactory results can obtain a certificate of bachelor's degree from NU, as well as a certificate of bachelor's degree and an undergraduate graduation certificate from BUA upon meeting BUA's relevant requirements for graduation. After completing their undergraduate studies, students can choose to proceed to NU or other excellent universities to go through postgraduate courses.</w:t>
      </w:r>
    </w:p>
    <w:p w14:paraId="1A127EDC">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2" w:name="_Toc26667"/>
      <w:r>
        <w:rPr>
          <w:b/>
          <w:bCs/>
          <w:sz w:val="24"/>
          <w:szCs w:val="24"/>
        </w:rPr>
        <w:t>II. About Northumbria University (NU)</w:t>
      </w:r>
      <w:bookmarkEnd w:id="2"/>
    </w:p>
    <w:p w14:paraId="3516C99D">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Founded in 1870, Northumbria University (NU) is based in the heart of Newcastle upon Tyne, the capital of the North East of England. As the most modern new university in the UK, NU is one of the ten most popular universities in the UK. Being the UK's third-largest university, NU currently has four University campuses, the west and east ones in the heart of Newcastle city center, one at Coach Lane Campus (a ten-minute drive from downtown Newcastle), and one in London. Besides, it has a campus set within the beautiful Netherlandish city of Amsterdam. NU consists of four colleges and eight schools with more than 36,000 students. Each year, it attracts more than 3,000 international students from at least 132 countries and regions. Now, it has more than 2,000 faculty members.</w:t>
      </w:r>
    </w:p>
    <w:p w14:paraId="282CDE08">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Newcastle where NU sits in is the capital and a cultural, social, sports, educational, and business hub of the North East of England. As an exuberant city of colleges and universities, Newcastle has been renowned as a "vibrant city" since the 19th century. It has a population of about 300,000, of which 42,000 are students. This means one out of six is a student. Newcastle is the second cheapest city in the UK. In 2022, it ranked 2nd among the world's best cities for international students (according to the Campus Advisor).</w:t>
      </w:r>
    </w:p>
    <w:p w14:paraId="69BF0C3F">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In the overall UK Universities rankings, NU has won first place in "Modern University" for three consecutive years. Newcastle Business School ranks among the top ten in the UK for the employment rate of graduates. Accredited by AACSB International and ranking in the top 1% of business schools worldwide, Newcastle Business School is the winner of the Times Higher Education UK Business School of the Year 2015. The school also ranks sixth in the UK in terms of student satisfaction; first in the UK for its library (tied with Cambridge University); fourth in the UK for its gymnasium; among the top ten universities in the UK in terms of facilities for students; and first in the UK in terms of the number of graduates starting businesses. In 2021, it ranked 350+ in the Times Higher Education World University Rankings and 27th in the Guardian UK University Comprehensive Rankings in the same year. NU won the title of University of the Year at the Times Higher Education Awards in 2022.</w:t>
      </w:r>
    </w:p>
    <w:p w14:paraId="6004FF21">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3" w:name="_Toc17071"/>
      <w:r>
        <w:rPr>
          <w:b/>
          <w:bCs/>
          <w:sz w:val="24"/>
          <w:szCs w:val="24"/>
        </w:rPr>
        <w:t>III. Equivalent Majors</w:t>
      </w:r>
      <w:bookmarkEnd w:id="3"/>
    </w:p>
    <w:tbl>
      <w:tblPr>
        <w:tblStyle w:val="11"/>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66"/>
        <w:gridCol w:w="1653"/>
        <w:gridCol w:w="2599"/>
        <w:gridCol w:w="4118"/>
      </w:tblGrid>
      <w:tr w14:paraId="12288A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Merge w:val="restart"/>
            <w:vAlign w:val="center"/>
          </w:tcPr>
          <w:p w14:paraId="2C861F97">
            <w:pPr>
              <w:keepNext w:val="0"/>
              <w:keepLines w:val="0"/>
              <w:pageBreakBefore w:val="0"/>
              <w:widowControl/>
              <w:kinsoku/>
              <w:wordWrap/>
              <w:overflowPunct/>
              <w:topLinePunct w:val="0"/>
              <w:bidi w:val="0"/>
              <w:adjustRightInd/>
              <w:snapToGrid w:val="0"/>
              <w:spacing w:before="157" w:beforeLines="50" w:after="157" w:afterLines="50" w:line="360" w:lineRule="auto"/>
              <w:jc w:val="center"/>
              <w:textAlignment w:val="auto"/>
              <w:rPr>
                <w:rFonts w:cs="宋体"/>
                <w:b/>
                <w:bCs/>
                <w:kern w:val="0"/>
                <w:sz w:val="21"/>
                <w:szCs w:val="21"/>
              </w:rPr>
            </w:pPr>
            <w:r>
              <w:rPr>
                <w:rFonts w:cs="宋体"/>
                <w:b/>
                <w:bCs/>
                <w:kern w:val="0"/>
                <w:sz w:val="21"/>
                <w:szCs w:val="21"/>
              </w:rPr>
              <w:t>S/N</w:t>
            </w:r>
          </w:p>
        </w:tc>
        <w:tc>
          <w:tcPr>
            <w:tcW w:w="2302" w:type="pct"/>
            <w:gridSpan w:val="2"/>
            <w:vAlign w:val="center"/>
          </w:tcPr>
          <w:p w14:paraId="007042DB">
            <w:pPr>
              <w:keepNext w:val="0"/>
              <w:keepLines w:val="0"/>
              <w:pageBreakBefore w:val="0"/>
              <w:widowControl/>
              <w:kinsoku/>
              <w:wordWrap/>
              <w:overflowPunct/>
              <w:topLinePunct w:val="0"/>
              <w:bidi w:val="0"/>
              <w:adjustRightInd/>
              <w:snapToGrid w:val="0"/>
              <w:spacing w:before="157" w:beforeLines="50" w:after="157" w:afterLines="50" w:line="360" w:lineRule="auto"/>
              <w:jc w:val="center"/>
              <w:textAlignment w:val="auto"/>
              <w:rPr>
                <w:rFonts w:cs="宋体"/>
                <w:b/>
                <w:bCs/>
                <w:kern w:val="0"/>
                <w:sz w:val="21"/>
                <w:szCs w:val="21"/>
              </w:rPr>
            </w:pPr>
            <w:r>
              <w:rPr>
                <w:rFonts w:cs="宋体"/>
                <w:b/>
                <w:bCs/>
                <w:kern w:val="0"/>
                <w:sz w:val="21"/>
                <w:szCs w:val="21"/>
              </w:rPr>
              <w:t>Beijing University of Agriculture</w:t>
            </w:r>
          </w:p>
        </w:tc>
        <w:tc>
          <w:tcPr>
            <w:tcW w:w="2227" w:type="pct"/>
            <w:vAlign w:val="center"/>
          </w:tcPr>
          <w:p w14:paraId="01FAC34E">
            <w:pPr>
              <w:keepNext w:val="0"/>
              <w:keepLines w:val="0"/>
              <w:pageBreakBefore w:val="0"/>
              <w:widowControl/>
              <w:kinsoku/>
              <w:wordWrap/>
              <w:overflowPunct/>
              <w:topLinePunct w:val="0"/>
              <w:bidi w:val="0"/>
              <w:adjustRightInd/>
              <w:snapToGrid w:val="0"/>
              <w:spacing w:before="157" w:beforeLines="50" w:after="157" w:afterLines="50" w:line="360" w:lineRule="auto"/>
              <w:jc w:val="center"/>
              <w:textAlignment w:val="auto"/>
              <w:rPr>
                <w:rFonts w:cs="宋体"/>
                <w:b/>
                <w:bCs/>
                <w:kern w:val="0"/>
                <w:sz w:val="21"/>
                <w:szCs w:val="21"/>
              </w:rPr>
            </w:pPr>
            <w:r>
              <w:rPr>
                <w:rFonts w:cs="宋体"/>
                <w:b/>
                <w:bCs/>
                <w:kern w:val="0"/>
                <w:sz w:val="21"/>
                <w:szCs w:val="21"/>
              </w:rPr>
              <w:t>NU</w:t>
            </w:r>
          </w:p>
        </w:tc>
      </w:tr>
      <w:tr w14:paraId="482BC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Merge w:val="continue"/>
            <w:vAlign w:val="center"/>
          </w:tcPr>
          <w:p w14:paraId="0F53925A">
            <w:pPr>
              <w:keepNext w:val="0"/>
              <w:keepLines w:val="0"/>
              <w:pageBreakBefore w:val="0"/>
              <w:widowControl/>
              <w:kinsoku/>
              <w:wordWrap/>
              <w:overflowPunct/>
              <w:topLinePunct w:val="0"/>
              <w:bidi w:val="0"/>
              <w:adjustRightInd/>
              <w:snapToGrid w:val="0"/>
              <w:spacing w:before="157" w:beforeLines="50" w:after="157" w:afterLines="50" w:line="360" w:lineRule="auto"/>
              <w:jc w:val="center"/>
              <w:textAlignment w:val="auto"/>
              <w:rPr>
                <w:rFonts w:cs="宋体"/>
                <w:b/>
                <w:bCs/>
                <w:kern w:val="0"/>
                <w:sz w:val="21"/>
                <w:szCs w:val="21"/>
              </w:rPr>
            </w:pPr>
          </w:p>
        </w:tc>
        <w:tc>
          <w:tcPr>
            <w:tcW w:w="895" w:type="pct"/>
            <w:vAlign w:val="center"/>
          </w:tcPr>
          <w:p w14:paraId="2E082D9F">
            <w:pPr>
              <w:keepNext w:val="0"/>
              <w:keepLines w:val="0"/>
              <w:pageBreakBefore w:val="0"/>
              <w:widowControl/>
              <w:kinsoku/>
              <w:wordWrap/>
              <w:overflowPunct/>
              <w:topLinePunct w:val="0"/>
              <w:bidi w:val="0"/>
              <w:adjustRightInd/>
              <w:snapToGrid w:val="0"/>
              <w:spacing w:before="157" w:beforeLines="50" w:after="157" w:afterLines="50" w:line="360" w:lineRule="auto"/>
              <w:jc w:val="center"/>
              <w:textAlignment w:val="auto"/>
              <w:rPr>
                <w:rFonts w:cs="宋体"/>
                <w:b/>
                <w:bCs/>
                <w:kern w:val="0"/>
                <w:sz w:val="21"/>
                <w:szCs w:val="21"/>
              </w:rPr>
            </w:pPr>
            <w:r>
              <w:rPr>
                <w:rFonts w:cs="宋体"/>
                <w:b/>
                <w:bCs/>
                <w:kern w:val="0"/>
                <w:sz w:val="21"/>
                <w:szCs w:val="21"/>
              </w:rPr>
              <w:t>College</w:t>
            </w:r>
          </w:p>
        </w:tc>
        <w:tc>
          <w:tcPr>
            <w:tcW w:w="1407" w:type="pct"/>
            <w:vAlign w:val="center"/>
          </w:tcPr>
          <w:p w14:paraId="45E126CA">
            <w:pPr>
              <w:keepNext w:val="0"/>
              <w:keepLines w:val="0"/>
              <w:pageBreakBefore w:val="0"/>
              <w:widowControl/>
              <w:kinsoku/>
              <w:wordWrap/>
              <w:overflowPunct/>
              <w:topLinePunct w:val="0"/>
              <w:bidi w:val="0"/>
              <w:adjustRightInd/>
              <w:snapToGrid w:val="0"/>
              <w:spacing w:before="157" w:beforeLines="50" w:after="157" w:afterLines="50" w:line="360" w:lineRule="auto"/>
              <w:jc w:val="center"/>
              <w:textAlignment w:val="auto"/>
              <w:rPr>
                <w:rFonts w:cs="宋体"/>
                <w:b/>
                <w:bCs/>
                <w:kern w:val="0"/>
                <w:sz w:val="21"/>
                <w:szCs w:val="21"/>
              </w:rPr>
            </w:pPr>
            <w:r>
              <w:rPr>
                <w:rFonts w:cs="宋体"/>
                <w:b/>
                <w:bCs/>
                <w:kern w:val="0"/>
                <w:sz w:val="21"/>
                <w:szCs w:val="21"/>
              </w:rPr>
              <w:t>Majors</w:t>
            </w:r>
          </w:p>
        </w:tc>
        <w:tc>
          <w:tcPr>
            <w:tcW w:w="2227" w:type="pct"/>
            <w:vAlign w:val="center"/>
          </w:tcPr>
          <w:p w14:paraId="4F98C50B">
            <w:pPr>
              <w:keepNext w:val="0"/>
              <w:keepLines w:val="0"/>
              <w:pageBreakBefore w:val="0"/>
              <w:widowControl/>
              <w:kinsoku/>
              <w:wordWrap/>
              <w:overflowPunct/>
              <w:topLinePunct w:val="0"/>
              <w:bidi w:val="0"/>
              <w:adjustRightInd/>
              <w:snapToGrid w:val="0"/>
              <w:spacing w:before="157" w:beforeLines="50" w:after="157" w:afterLines="50" w:line="360" w:lineRule="auto"/>
              <w:jc w:val="center"/>
              <w:textAlignment w:val="auto"/>
              <w:rPr>
                <w:rFonts w:cs="宋体"/>
                <w:b/>
                <w:bCs/>
                <w:kern w:val="0"/>
                <w:sz w:val="21"/>
                <w:szCs w:val="21"/>
              </w:rPr>
            </w:pPr>
            <w:r>
              <w:rPr>
                <w:rFonts w:cs="宋体"/>
                <w:b/>
                <w:bCs/>
                <w:kern w:val="0"/>
                <w:sz w:val="21"/>
                <w:szCs w:val="21"/>
              </w:rPr>
              <w:t>Majors</w:t>
            </w:r>
          </w:p>
        </w:tc>
      </w:tr>
      <w:tr w14:paraId="7C82D3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Merge w:val="restart"/>
            <w:vAlign w:val="center"/>
          </w:tcPr>
          <w:p w14:paraId="38F7637C">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1</w:t>
            </w:r>
          </w:p>
        </w:tc>
        <w:tc>
          <w:tcPr>
            <w:tcW w:w="895" w:type="pct"/>
            <w:vMerge w:val="restart"/>
            <w:vAlign w:val="center"/>
          </w:tcPr>
          <w:p w14:paraId="016DE4B6">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College of Economics and Management</w:t>
            </w:r>
          </w:p>
        </w:tc>
        <w:tc>
          <w:tcPr>
            <w:tcW w:w="1407" w:type="pct"/>
            <w:vAlign w:val="center"/>
          </w:tcPr>
          <w:p w14:paraId="029CF428">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Agricultural &amp; Forestry Economics and Management</w:t>
            </w:r>
          </w:p>
        </w:tc>
        <w:tc>
          <w:tcPr>
            <w:tcW w:w="2227" w:type="pct"/>
            <w:vMerge w:val="restart"/>
            <w:vAlign w:val="center"/>
          </w:tcPr>
          <w:p w14:paraId="532246C4">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Newcastle Campus</w:t>
            </w:r>
          </w:p>
          <w:p w14:paraId="7151BAB9">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Accounting and Finance BSc (Hons) - 1 Year Completion Award (Also available at London Campus)</w:t>
            </w:r>
          </w:p>
          <w:p w14:paraId="3A86213B">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Global Business Management (Finance) BSc (Hons) - 1 Year Completion Award</w:t>
            </w:r>
          </w:p>
          <w:p w14:paraId="2744F2ED">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Global Business Management BSc (Hons) - 1 Year Completion Award (Also available at London Campus)</w:t>
            </w:r>
          </w:p>
          <w:p w14:paraId="0055B12D">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International Banking and Finance BSc (Hons) - 1 Year Completion Award (Also available at London Campus)</w:t>
            </w:r>
          </w:p>
        </w:tc>
      </w:tr>
      <w:tr w14:paraId="6C561D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Merge w:val="continue"/>
            <w:vAlign w:val="center"/>
          </w:tcPr>
          <w:p w14:paraId="6DA236EA">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c>
          <w:tcPr>
            <w:tcW w:w="895" w:type="pct"/>
            <w:vMerge w:val="continue"/>
            <w:vAlign w:val="center"/>
          </w:tcPr>
          <w:p w14:paraId="7C21EB20">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c>
          <w:tcPr>
            <w:tcW w:w="1407" w:type="pct"/>
            <w:vAlign w:val="center"/>
          </w:tcPr>
          <w:p w14:paraId="57C95E81">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International Economics and Trade</w:t>
            </w:r>
          </w:p>
        </w:tc>
        <w:tc>
          <w:tcPr>
            <w:tcW w:w="2227" w:type="pct"/>
            <w:vMerge w:val="continue"/>
            <w:vAlign w:val="center"/>
          </w:tcPr>
          <w:p w14:paraId="0D917938">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p>
        </w:tc>
      </w:tr>
      <w:tr w14:paraId="44DFB3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Merge w:val="continue"/>
            <w:vAlign w:val="center"/>
          </w:tcPr>
          <w:p w14:paraId="7C2190EB">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c>
          <w:tcPr>
            <w:tcW w:w="895" w:type="pct"/>
            <w:vMerge w:val="continue"/>
            <w:vAlign w:val="center"/>
          </w:tcPr>
          <w:p w14:paraId="421AE000">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c>
          <w:tcPr>
            <w:tcW w:w="1407" w:type="pct"/>
            <w:vAlign w:val="center"/>
          </w:tcPr>
          <w:p w14:paraId="68390BB5">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Accounting</w:t>
            </w:r>
          </w:p>
        </w:tc>
        <w:tc>
          <w:tcPr>
            <w:tcW w:w="2227" w:type="pct"/>
            <w:vMerge w:val="continue"/>
            <w:vAlign w:val="center"/>
          </w:tcPr>
          <w:p w14:paraId="33442116">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p>
        </w:tc>
      </w:tr>
      <w:tr w14:paraId="60D758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Merge w:val="continue"/>
            <w:vAlign w:val="center"/>
          </w:tcPr>
          <w:p w14:paraId="7CCFE75A">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c>
          <w:tcPr>
            <w:tcW w:w="895" w:type="pct"/>
            <w:vMerge w:val="continue"/>
            <w:vAlign w:val="center"/>
          </w:tcPr>
          <w:p w14:paraId="2F2FF5AF">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c>
          <w:tcPr>
            <w:tcW w:w="1407" w:type="pct"/>
            <w:vAlign w:val="center"/>
          </w:tcPr>
          <w:p w14:paraId="618FB8BF">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Business Administration</w:t>
            </w:r>
          </w:p>
        </w:tc>
        <w:tc>
          <w:tcPr>
            <w:tcW w:w="2227" w:type="pct"/>
            <w:vMerge w:val="continue"/>
            <w:vAlign w:val="center"/>
          </w:tcPr>
          <w:p w14:paraId="61ECB9C6">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r>
      <w:tr w14:paraId="006DB9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Align w:val="center"/>
          </w:tcPr>
          <w:p w14:paraId="3EC9CFE7">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2</w:t>
            </w:r>
          </w:p>
        </w:tc>
        <w:tc>
          <w:tcPr>
            <w:tcW w:w="895" w:type="pct"/>
            <w:vAlign w:val="center"/>
          </w:tcPr>
          <w:p w14:paraId="44C2FA33">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College of Biotechnology</w:t>
            </w:r>
          </w:p>
        </w:tc>
        <w:tc>
          <w:tcPr>
            <w:tcW w:w="1407" w:type="pct"/>
            <w:vAlign w:val="center"/>
          </w:tcPr>
          <w:p w14:paraId="05925BF3">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Bioengineering</w:t>
            </w:r>
          </w:p>
        </w:tc>
        <w:tc>
          <w:tcPr>
            <w:tcW w:w="2227" w:type="pct"/>
            <w:vAlign w:val="center"/>
          </w:tcPr>
          <w:p w14:paraId="05639AA3">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Biology BSc (Hons)</w:t>
            </w:r>
          </w:p>
        </w:tc>
      </w:tr>
      <w:tr w14:paraId="3C934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Align w:val="center"/>
          </w:tcPr>
          <w:p w14:paraId="0C03A9DA">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3</w:t>
            </w:r>
          </w:p>
        </w:tc>
        <w:tc>
          <w:tcPr>
            <w:tcW w:w="895" w:type="pct"/>
            <w:vAlign w:val="center"/>
          </w:tcPr>
          <w:p w14:paraId="72B09097">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College of Humanities, Law, and Urban-Rural Development</w:t>
            </w:r>
          </w:p>
        </w:tc>
        <w:tc>
          <w:tcPr>
            <w:tcW w:w="1407" w:type="pct"/>
            <w:vAlign w:val="center"/>
          </w:tcPr>
          <w:p w14:paraId="3FCB66F2">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Tourism Management (Eco-tourism)</w:t>
            </w:r>
          </w:p>
        </w:tc>
        <w:tc>
          <w:tcPr>
            <w:tcW w:w="2227" w:type="pct"/>
            <w:vAlign w:val="center"/>
          </w:tcPr>
          <w:p w14:paraId="29C63780">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International Tourism, Hospitality and Events BSc (Hons) - 1 Year Completion Award (Available at Newcastle/London Campus)</w:t>
            </w:r>
          </w:p>
        </w:tc>
      </w:tr>
      <w:tr w14:paraId="34A5FE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Merge w:val="restart"/>
            <w:vAlign w:val="center"/>
          </w:tcPr>
          <w:p w14:paraId="353F899C">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4</w:t>
            </w:r>
          </w:p>
        </w:tc>
        <w:tc>
          <w:tcPr>
            <w:tcW w:w="895" w:type="pct"/>
            <w:vMerge w:val="restart"/>
            <w:vAlign w:val="center"/>
          </w:tcPr>
          <w:p w14:paraId="14E79ACD">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College of Food Science and Engineering</w:t>
            </w:r>
          </w:p>
        </w:tc>
        <w:tc>
          <w:tcPr>
            <w:tcW w:w="1407" w:type="pct"/>
            <w:vAlign w:val="center"/>
          </w:tcPr>
          <w:p w14:paraId="51827A25">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Food Science and Engineering</w:t>
            </w:r>
          </w:p>
        </w:tc>
        <w:tc>
          <w:tcPr>
            <w:tcW w:w="2227" w:type="pct"/>
            <w:vMerge w:val="restart"/>
            <w:vAlign w:val="center"/>
          </w:tcPr>
          <w:p w14:paraId="635E46E9">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Food Science and Nutrition BSc (Hons)</w:t>
            </w:r>
          </w:p>
        </w:tc>
      </w:tr>
      <w:tr w14:paraId="0FD27E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Merge w:val="continue"/>
            <w:vAlign w:val="center"/>
          </w:tcPr>
          <w:p w14:paraId="4C6BF578">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c>
          <w:tcPr>
            <w:tcW w:w="895" w:type="pct"/>
            <w:vMerge w:val="continue"/>
            <w:vAlign w:val="center"/>
          </w:tcPr>
          <w:p w14:paraId="3C977511">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c>
          <w:tcPr>
            <w:tcW w:w="1407" w:type="pct"/>
            <w:vAlign w:val="center"/>
          </w:tcPr>
          <w:p w14:paraId="29D80E20">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Food Quality and Safety</w:t>
            </w:r>
          </w:p>
        </w:tc>
        <w:tc>
          <w:tcPr>
            <w:tcW w:w="2227" w:type="pct"/>
            <w:vMerge w:val="continue"/>
            <w:vAlign w:val="center"/>
          </w:tcPr>
          <w:p w14:paraId="0225B15E">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r>
      <w:tr w14:paraId="4C1B9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Merge w:val="restart"/>
            <w:vAlign w:val="center"/>
          </w:tcPr>
          <w:p w14:paraId="4895A305">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5</w:t>
            </w:r>
          </w:p>
        </w:tc>
        <w:tc>
          <w:tcPr>
            <w:tcW w:w="895" w:type="pct"/>
            <w:vMerge w:val="restart"/>
            <w:vAlign w:val="center"/>
          </w:tcPr>
          <w:p w14:paraId="4E8D6B32">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College of Intelligent Science and Engineering</w:t>
            </w:r>
          </w:p>
        </w:tc>
        <w:tc>
          <w:tcPr>
            <w:tcW w:w="1407" w:type="pct"/>
            <w:vAlign w:val="center"/>
          </w:tcPr>
          <w:p w14:paraId="5280F097">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IoT Engineering</w:t>
            </w:r>
          </w:p>
        </w:tc>
        <w:tc>
          <w:tcPr>
            <w:tcW w:w="2227" w:type="pct"/>
            <w:vMerge w:val="restart"/>
            <w:vAlign w:val="center"/>
          </w:tcPr>
          <w:p w14:paraId="29B5B0DF">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London Campus</w:t>
            </w:r>
          </w:p>
          <w:p w14:paraId="6EC145E4">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p w14:paraId="1D9C3B00">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BSc (Hons) Computing with Data Science And Big Data Technology (Top Up)</w:t>
            </w:r>
          </w:p>
          <w:p w14:paraId="5736A6A4">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BSc (Hons) Computing with Information Technology Management (Top Up)</w:t>
            </w:r>
          </w:p>
          <w:p w14:paraId="2AED5ADE">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BSc (Hons) Computing with Technology (Top Up)</w:t>
            </w:r>
          </w:p>
          <w:p w14:paraId="5A88C726">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BSc (Hons) Computing with Cyber Security Technology (Top Up)</w:t>
            </w:r>
          </w:p>
          <w:p w14:paraId="686C7044">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BSc (Hons) Computing with Artificial Intelligence Technology (Top Up)</w:t>
            </w:r>
          </w:p>
        </w:tc>
      </w:tr>
      <w:tr w14:paraId="40AD38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9" w:type="pct"/>
            <w:vMerge w:val="continue"/>
            <w:vAlign w:val="center"/>
          </w:tcPr>
          <w:p w14:paraId="6BA721D0">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c>
          <w:tcPr>
            <w:tcW w:w="895" w:type="pct"/>
            <w:vMerge w:val="continue"/>
            <w:vAlign w:val="center"/>
          </w:tcPr>
          <w:p w14:paraId="65D61456">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c>
          <w:tcPr>
            <w:tcW w:w="1407" w:type="pct"/>
            <w:vAlign w:val="center"/>
          </w:tcPr>
          <w:p w14:paraId="72937666">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Data Science and Big Data Technology</w:t>
            </w:r>
          </w:p>
        </w:tc>
        <w:tc>
          <w:tcPr>
            <w:tcW w:w="2227" w:type="pct"/>
            <w:vMerge w:val="continue"/>
            <w:vAlign w:val="center"/>
          </w:tcPr>
          <w:p w14:paraId="064E1642">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p>
        </w:tc>
      </w:tr>
      <w:tr w14:paraId="691830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00" w:type="pct"/>
            <w:gridSpan w:val="4"/>
            <w:vAlign w:val="center"/>
          </w:tcPr>
          <w:p w14:paraId="74FB225E">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 xml:space="preserve">Mass Communication and Business BA (Hons) </w:t>
            </w:r>
          </w:p>
          <w:p w14:paraId="3CFBD0D3">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Mass Communication (Completion Award) BA (Hons)</w:t>
            </w:r>
          </w:p>
          <w:p w14:paraId="3237A4FB">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Business Enterprise, Creation and Management BA (Hons) (London Campus)</w:t>
            </w:r>
          </w:p>
          <w:p w14:paraId="78A9D976">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The above three majors at NU accept applications from students of all professional backgrounds.</w:t>
            </w:r>
          </w:p>
        </w:tc>
      </w:tr>
    </w:tbl>
    <w:p w14:paraId="3B2A718F">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bookmarkStart w:id="4" w:name="OLE_LINK1"/>
      <w:r>
        <w:rPr>
          <w:sz w:val="24"/>
          <w:szCs w:val="24"/>
        </w:rPr>
        <w:t>Table 1</w:t>
      </w:r>
      <w:r>
        <w:rPr>
          <w:sz w:val="24"/>
          <w:szCs w:val="24"/>
        </w:rPr>
        <w:tab/>
      </w:r>
      <w:r>
        <w:rPr>
          <w:sz w:val="24"/>
          <w:szCs w:val="24"/>
        </w:rPr>
        <w:t>Table of equivalent majors between BUA and NU</w:t>
      </w:r>
      <w:bookmarkEnd w:id="4"/>
      <w:r>
        <w:rPr>
          <w:sz w:val="24"/>
          <w:szCs w:val="24"/>
        </w:rPr>
        <w:t>.</w:t>
      </w:r>
    </w:p>
    <w:p w14:paraId="5C355470">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Note: NU majors not marked with London Campus in the table are available at Newcastle Campus.</w:t>
      </w:r>
    </w:p>
    <w:p w14:paraId="24E3DFD1">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5" w:name="_Toc15499"/>
      <w:r>
        <w:rPr>
          <w:b/>
          <w:bCs/>
          <w:sz w:val="24"/>
          <w:szCs w:val="24"/>
        </w:rPr>
        <w:t>IV.</w:t>
      </w:r>
      <w:r>
        <w:rPr>
          <w:b/>
          <w:bCs/>
          <w:sz w:val="24"/>
          <w:szCs w:val="24"/>
        </w:rPr>
        <w:tab/>
      </w:r>
      <w:r>
        <w:rPr>
          <w:b/>
          <w:bCs/>
          <w:sz w:val="24"/>
          <w:szCs w:val="24"/>
        </w:rPr>
        <w:t>Admission Requirements</w:t>
      </w:r>
      <w:bookmarkEnd w:id="5"/>
    </w:p>
    <w:p w14:paraId="758BCA53">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This program requires students to have an average score of no less than 75 points at BUA and complete all the credits of the courses required for the first three years;</w:t>
      </w:r>
    </w:p>
    <w:p w14:paraId="18CA290F">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Language requirements: Students majoring in Business/Computer are required to obtain an IELTS (UKVI academic) total score of 6.0 or above with no less than 5.5 in each section. Students in Biology are required to obtain a total IELTS (UKVI academic) score of 6.5 or above, with no less than 6.0 for each part. Students in other majors are required to obtain a total IELTS (UKVI academic) score of 6.5 or above, with no less than 5.5 for each part.</w:t>
      </w:r>
    </w:p>
    <w:p w14:paraId="45D9D950">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For students with total IELTS scores less than the required: six weeks of language classes will begin in late July if no score is less than 4.5 in each part and the total IELTS score is 0.5 points lower; or 11 weeks of language classes will begin in mid-June if the total IELTS score is 1 point lower. The following materials shall be provided by students to apply for this program:</w:t>
      </w:r>
    </w:p>
    <w:p w14:paraId="761AFE27">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1. Certificate of schooling and transcript at BUA (in both Chinese and English);</w:t>
      </w:r>
    </w:p>
    <w:p w14:paraId="7190E4A6">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2. Personnel statement and letter of recommendation (in English);</w:t>
      </w:r>
    </w:p>
    <w:p w14:paraId="3D1213FD">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3. A copy of the IELTS (UKVI academic) transcript or another English language transcript recognized by NU;</w:t>
      </w:r>
    </w:p>
    <w:p w14:paraId="0E5F27EF">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4. A copy of the Passport page indicating personal information.</w:t>
      </w:r>
    </w:p>
    <w:p w14:paraId="0F2BB637">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6" w:name="_Toc16497"/>
      <w:r>
        <w:rPr>
          <w:b/>
          <w:bCs/>
          <w:sz w:val="24"/>
          <w:szCs w:val="24"/>
        </w:rPr>
        <w:t>V. Fees</w:t>
      </w:r>
      <w:bookmarkEnd w:id="6"/>
    </w:p>
    <w:p w14:paraId="6FA6C1D4">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The tuition is mainly composed of two parts: one of GBP 19,750 per year for Business/Computer courses or GBP 18,250 per year for courses in other majors; and the other of GBP 1,600 per six weeks or GBP 3,250 per 11 weeks for language courses (the fees are for 2023 and are subject to slight adjustments each year based on the actual situation at NU). Students shall buy specified health insurance when applying for a UK student visa. Students are allowed to work 20 hours a week during the sessions and 40 hours a week during the summer and winter vacations to subsidize life, improve language skills, and gain work experience and social practice. Newcastle is one of the most affordable UK cities, with a monthly consumption of about GBP 820, which may vary for different individuals. In addition, a tuition reduction of 20% will be made for students proceeding with postgraduate study at NU after completing the undergraduate degree at NU.</w:t>
      </w:r>
    </w:p>
    <w:p w14:paraId="05F77751">
      <w:pPr>
        <w:keepNext w:val="0"/>
        <w:keepLines w:val="0"/>
        <w:pageBreakBefore w:val="0"/>
        <w:kinsoku/>
        <w:wordWrap/>
        <w:overflowPunct/>
        <w:topLinePunct w:val="0"/>
        <w:bidi w:val="0"/>
        <w:adjustRightInd/>
        <w:snapToGrid w:val="0"/>
        <w:spacing w:before="157" w:beforeLines="50" w:after="157" w:afterLines="50" w:line="360" w:lineRule="auto"/>
        <w:textAlignment w:val="auto"/>
        <w:rPr>
          <w:b/>
          <w:bCs/>
          <w:sz w:val="24"/>
          <w:szCs w:val="24"/>
        </w:rPr>
      </w:pPr>
      <w:r>
        <w:rPr>
          <w:b/>
          <w:bCs/>
          <w:sz w:val="24"/>
          <w:szCs w:val="24"/>
        </w:rPr>
        <w:t>*The above information is updated until April 2024 and may be subject to change thereafter.</w:t>
      </w:r>
    </w:p>
    <w:p w14:paraId="4B366BD6">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7" w:name="_Toc30532"/>
      <w:r>
        <w:rPr>
          <w:b/>
          <w:bCs/>
          <w:sz w:val="24"/>
          <w:szCs w:val="24"/>
        </w:rPr>
        <w:t>VI. Consulting Hotline</w:t>
      </w:r>
      <w:bookmarkEnd w:id="7"/>
    </w:p>
    <w:p w14:paraId="67EE4CCF">
      <w:pPr>
        <w:keepNext w:val="0"/>
        <w:keepLines w:val="0"/>
        <w:pageBreakBefore w:val="0"/>
        <w:kinsoku/>
        <w:wordWrap/>
        <w:overflowPunct/>
        <w:topLinePunct w:val="0"/>
        <w:bidi w:val="0"/>
        <w:adjustRightInd/>
        <w:snapToGrid w:val="0"/>
        <w:spacing w:before="157" w:beforeLines="50" w:after="157" w:afterLines="50" w:line="360" w:lineRule="auto"/>
        <w:textAlignment w:val="auto"/>
        <w:rPr>
          <w:color w:val="FF0000"/>
          <w:sz w:val="24"/>
          <w:szCs w:val="24"/>
        </w:rPr>
      </w:pPr>
      <w:r>
        <w:rPr>
          <w:sz w:val="24"/>
          <w:szCs w:val="24"/>
        </w:rPr>
        <w:t xml:space="preserve">There is an info session on this program for BUA freshmen after admission every year. No registration for examination is required when registering for the national entrance examination. Students in any major involved in this program are qualified to participate in the program. For more details, please call Mr. Ao at 010-80718842. Address: Beijing University of Agriculture, No. 7, Beinong Road, </w:t>
      </w:r>
      <w:r>
        <w:rPr>
          <w:rFonts w:hint="eastAsia"/>
          <w:sz w:val="24"/>
          <w:szCs w:val="24"/>
        </w:rPr>
        <w:t>Huilongguan Town, Changping District, Beijing</w:t>
      </w:r>
      <w:r>
        <w:rPr>
          <w:sz w:val="24"/>
          <w:szCs w:val="24"/>
        </w:rPr>
        <w:t>.</w:t>
      </w:r>
    </w:p>
    <w:p w14:paraId="569E53A0">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b/>
          <w:bCs/>
          <w:sz w:val="24"/>
          <w:szCs w:val="24"/>
        </w:rPr>
      </w:pPr>
      <w:r>
        <w:rPr>
          <w:b/>
          <w:bCs/>
          <w:sz w:val="24"/>
          <w:szCs w:val="24"/>
        </w:rPr>
        <w:br w:type="page"/>
      </w:r>
    </w:p>
    <w:p w14:paraId="50509966">
      <w:pPr>
        <w:keepNext w:val="0"/>
        <w:keepLines w:val="0"/>
        <w:pageBreakBefore w:val="0"/>
        <w:kinsoku/>
        <w:wordWrap/>
        <w:overflowPunct/>
        <w:topLinePunct w:val="0"/>
        <w:bidi w:val="0"/>
        <w:adjustRightInd/>
        <w:snapToGrid w:val="0"/>
        <w:spacing w:before="157" w:beforeLines="50" w:after="157" w:afterLines="50" w:line="360" w:lineRule="auto"/>
        <w:ind w:left="420" w:hanging="420"/>
        <w:jc w:val="center"/>
        <w:textAlignment w:val="auto"/>
        <w:outlineLvl w:val="0"/>
        <w:rPr>
          <w:rFonts w:cs="黑体"/>
          <w:sz w:val="24"/>
          <w:szCs w:val="24"/>
        </w:rPr>
      </w:pPr>
      <w:bookmarkStart w:id="8" w:name="_Toc1643"/>
      <w:r>
        <w:rPr>
          <w:rFonts w:ascii="Wingdings" w:hAnsi="Wingdings" w:cs="黑体"/>
          <w:sz w:val="24"/>
          <w:szCs w:val="24"/>
        </w:rPr>
        <w:t></w:t>
      </w:r>
      <w:r>
        <w:rPr>
          <w:rFonts w:ascii="Wingdings" w:hAnsi="Wingdings" w:cs="黑体"/>
          <w:sz w:val="24"/>
          <w:szCs w:val="24"/>
        </w:rPr>
        <w:tab/>
      </w:r>
      <w:r>
        <w:rPr>
          <w:rFonts w:cs="黑体"/>
          <w:sz w:val="24"/>
          <w:szCs w:val="24"/>
        </w:rPr>
        <w:t>"3+1" Joint Educational Program with Royal Agricultural University</w:t>
      </w:r>
      <w:bookmarkEnd w:id="8"/>
    </w:p>
    <w:p w14:paraId="78E6B3ED">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sz w:val="24"/>
          <w:szCs w:val="24"/>
        </w:rPr>
      </w:pPr>
      <w:bookmarkStart w:id="9" w:name="_Toc3204"/>
      <w:r>
        <w:rPr>
          <w:b/>
          <w:sz w:val="24"/>
          <w:szCs w:val="24"/>
        </w:rPr>
        <w:t>I. About the Program</w:t>
      </w:r>
      <w:bookmarkEnd w:id="9"/>
    </w:p>
    <w:p w14:paraId="10C699D2">
      <w:pPr>
        <w:keepNext w:val="0"/>
        <w:keepLines w:val="0"/>
        <w:pageBreakBefore w:val="0"/>
        <w:kinsoku/>
        <w:wordWrap/>
        <w:overflowPunct/>
        <w:topLinePunct w:val="0"/>
        <w:bidi w:val="0"/>
        <w:adjustRightInd/>
        <w:snapToGrid w:val="0"/>
        <w:spacing w:before="157" w:beforeLines="50" w:after="157" w:afterLines="50" w:line="360" w:lineRule="auto"/>
        <w:textAlignment w:val="auto"/>
        <w:rPr>
          <w:color w:val="FF0000"/>
          <w:sz w:val="24"/>
          <w:szCs w:val="24"/>
        </w:rPr>
      </w:pPr>
      <w:r>
        <w:rPr>
          <w:sz w:val="24"/>
          <w:szCs w:val="24"/>
        </w:rPr>
        <w:t>Beijing University of Agriculture (BUA) and Royal Agricultural University (RAU) entered into a letter of intent for cooperation in April 2015 and signed a cooperation agreement. The Program students can apply to study the final-year courses in a corresponding undergraduate program at RAU after completing the first three years of study at BUA with satisfactory results and getting an IELTS score that meets relevant requirements. Students who complete all the degree courses with satisfactory results can obtain a certificate of bachelor's degree (Honor Degree to be granted by RAU) from RAU and a certificate of bachelor's degree and an undergraduate graduation certificate from BUA. After completing their courses and obtaining an Honor Degree from RAU, students can choose to proceed to RAU or other excellent universities to go through one-year postgraduate degree courses.</w:t>
      </w:r>
    </w:p>
    <w:p w14:paraId="6112FFBA">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10" w:name="_Toc13376"/>
      <w:r>
        <w:rPr>
          <w:b/>
          <w:bCs/>
          <w:sz w:val="24"/>
          <w:szCs w:val="24"/>
        </w:rPr>
        <w:t>II. About Royal Agricultural University</w:t>
      </w:r>
      <w:r>
        <w:rPr>
          <w:rFonts w:hint="eastAsia"/>
          <w:b/>
          <w:bCs/>
          <w:sz w:val="24"/>
          <w:szCs w:val="24"/>
        </w:rPr>
        <w:t xml:space="preserve"> (RAU)</w:t>
      </w:r>
      <w:bookmarkEnd w:id="10"/>
    </w:p>
    <w:p w14:paraId="11BFCEB7">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Founded in 1845, the Royal Agricultural University (RAU) is located in Cirencester (a small town in southwest England). It is approximately 100 kilometers from London, which takes about two hours by car and about three hours by National Express. It is approximately a two-hour drive from Heathrow Airport. Cirencester is between Swindon and Cheltenham and close to Gloucester, Bristol and Bath. It's also not too far away from Cardiff, the capital of Wales. Its faculty members with profound know-how and skills enable RAU to offer a wide range of undergraduate and postgraduate degree courses and professional training courses. Partly attributable to its strong industry chain, the employment rate of graduates from RAU is extremely high. RAU ranks 139th among national universities in the Global University Network (4ICU), and its majors, Agriculture and Forestry, are among the top ten in the National University Major Ranking.</w:t>
      </w:r>
    </w:p>
    <w:p w14:paraId="0F2892C7">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rFonts w:cs="宋体"/>
          <w:b/>
          <w:bCs/>
          <w:sz w:val="24"/>
          <w:szCs w:val="24"/>
        </w:rPr>
      </w:pPr>
      <w:bookmarkStart w:id="11" w:name="_Toc20707"/>
      <w:r>
        <w:rPr>
          <w:rFonts w:cs="宋体"/>
          <w:b/>
          <w:bCs/>
          <w:sz w:val="24"/>
          <w:szCs w:val="24"/>
        </w:rPr>
        <w:t>III. Equivalent Majors</w:t>
      </w:r>
      <w:bookmarkEnd w:id="11"/>
    </w:p>
    <w:p w14:paraId="5B3454AE">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Table 2</w:t>
      </w:r>
      <w:r>
        <w:rPr>
          <w:sz w:val="24"/>
          <w:szCs w:val="24"/>
        </w:rPr>
        <w:tab/>
      </w:r>
      <w:r>
        <w:rPr>
          <w:sz w:val="24"/>
          <w:szCs w:val="24"/>
        </w:rPr>
        <w:t>Table of equivalent majors between BUA and RAU</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309"/>
        <w:gridCol w:w="4212"/>
      </w:tblGrid>
      <w:tr w14:paraId="518A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4" w:type="dxa"/>
            <w:gridSpan w:val="2"/>
            <w:vAlign w:val="center"/>
          </w:tcPr>
          <w:p w14:paraId="2B1485FB">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Beijing University of Agriculture (BUA)</w:t>
            </w:r>
          </w:p>
        </w:tc>
        <w:tc>
          <w:tcPr>
            <w:tcW w:w="4212" w:type="dxa"/>
            <w:vAlign w:val="center"/>
          </w:tcPr>
          <w:p w14:paraId="024B3B65">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Royal Agricultural University (RAU)</w:t>
            </w:r>
          </w:p>
        </w:tc>
      </w:tr>
      <w:tr w14:paraId="418A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14:paraId="4AFBAA4E">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College of Bioscience and Resource Environment</w:t>
            </w:r>
          </w:p>
        </w:tc>
        <w:tc>
          <w:tcPr>
            <w:tcW w:w="2309" w:type="dxa"/>
            <w:vAlign w:val="center"/>
          </w:tcPr>
          <w:p w14:paraId="021B38C9">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kern w:val="0"/>
                <w:sz w:val="21"/>
                <w:szCs w:val="21"/>
              </w:rPr>
            </w:pPr>
            <w:r>
              <w:rPr>
                <w:kern w:val="0"/>
                <w:sz w:val="21"/>
                <w:szCs w:val="21"/>
              </w:rPr>
              <w:t>Agricultural Resources and Environment</w:t>
            </w:r>
          </w:p>
          <w:p w14:paraId="766E256D">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kern w:val="0"/>
                <w:sz w:val="21"/>
                <w:szCs w:val="21"/>
              </w:rPr>
            </w:pPr>
            <w:r>
              <w:rPr>
                <w:kern w:val="0"/>
                <w:sz w:val="21"/>
                <w:szCs w:val="21"/>
              </w:rPr>
              <w:t>Plant Protection</w:t>
            </w:r>
          </w:p>
        </w:tc>
        <w:tc>
          <w:tcPr>
            <w:tcW w:w="4212" w:type="dxa"/>
            <w:vMerge w:val="restart"/>
            <w:vAlign w:val="center"/>
          </w:tcPr>
          <w:p w14:paraId="0627C0BD">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BSc</w:t>
            </w:r>
            <w:r>
              <w:rPr>
                <w:rFonts w:hint="eastAsia"/>
                <w:sz w:val="21"/>
                <w:szCs w:val="21"/>
              </w:rPr>
              <w:t xml:space="preserve"> (Hons) in</w:t>
            </w:r>
            <w:r>
              <w:rPr>
                <w:sz w:val="21"/>
                <w:szCs w:val="21"/>
              </w:rPr>
              <w:t xml:space="preserve"> Agriculture</w:t>
            </w:r>
          </w:p>
        </w:tc>
      </w:tr>
      <w:tr w14:paraId="7D0D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14:paraId="37795CCB">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College of Plant Science and Technology</w:t>
            </w:r>
          </w:p>
        </w:tc>
        <w:tc>
          <w:tcPr>
            <w:tcW w:w="2309" w:type="dxa"/>
            <w:vAlign w:val="center"/>
          </w:tcPr>
          <w:p w14:paraId="22C146D2">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Agronomy</w:t>
            </w:r>
          </w:p>
          <w:p w14:paraId="50A293EB">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kern w:val="0"/>
                <w:sz w:val="21"/>
                <w:szCs w:val="21"/>
              </w:rPr>
            </w:pPr>
            <w:r>
              <w:rPr>
                <w:kern w:val="0"/>
                <w:sz w:val="21"/>
                <w:szCs w:val="21"/>
              </w:rPr>
              <w:t>Horticulture</w:t>
            </w:r>
          </w:p>
        </w:tc>
        <w:tc>
          <w:tcPr>
            <w:tcW w:w="4212" w:type="dxa"/>
            <w:vMerge w:val="continue"/>
            <w:vAlign w:val="center"/>
          </w:tcPr>
          <w:p w14:paraId="2BBDFDD3">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p>
        </w:tc>
      </w:tr>
      <w:tr w14:paraId="0BF8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14:paraId="0466D259">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College of Animal Science and Technology</w:t>
            </w:r>
          </w:p>
        </w:tc>
        <w:tc>
          <w:tcPr>
            <w:tcW w:w="2309" w:type="dxa"/>
            <w:vAlign w:val="center"/>
          </w:tcPr>
          <w:p w14:paraId="31EEEF78">
            <w:pPr>
              <w:keepNext w:val="0"/>
              <w:keepLines w:val="0"/>
              <w:pageBreakBefore w:val="0"/>
              <w:tabs>
                <w:tab w:val="left" w:pos="300"/>
                <w:tab w:val="center" w:pos="1593"/>
              </w:tabs>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Animal Science</w:t>
            </w:r>
          </w:p>
        </w:tc>
        <w:tc>
          <w:tcPr>
            <w:tcW w:w="4212" w:type="dxa"/>
            <w:vMerge w:val="continue"/>
            <w:vAlign w:val="center"/>
          </w:tcPr>
          <w:p w14:paraId="1AF8C214">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p>
        </w:tc>
      </w:tr>
      <w:tr w14:paraId="66DF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14:paraId="24199614">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College of Landscape Architecture</w:t>
            </w:r>
          </w:p>
        </w:tc>
        <w:tc>
          <w:tcPr>
            <w:tcW w:w="2309" w:type="dxa"/>
            <w:vAlign w:val="center"/>
          </w:tcPr>
          <w:p w14:paraId="01CA10C8">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kern w:val="0"/>
                <w:sz w:val="21"/>
                <w:szCs w:val="21"/>
              </w:rPr>
            </w:pPr>
            <w:r>
              <w:rPr>
                <w:kern w:val="0"/>
                <w:sz w:val="21"/>
                <w:szCs w:val="21"/>
              </w:rPr>
              <w:t>Forestry</w:t>
            </w:r>
          </w:p>
        </w:tc>
        <w:tc>
          <w:tcPr>
            <w:tcW w:w="4212" w:type="dxa"/>
            <w:vMerge w:val="continue"/>
            <w:vAlign w:val="center"/>
          </w:tcPr>
          <w:p w14:paraId="264875FB">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p>
        </w:tc>
      </w:tr>
      <w:tr w14:paraId="574E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14:paraId="7E482402">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College of Food Science and Engineering</w:t>
            </w:r>
          </w:p>
        </w:tc>
        <w:tc>
          <w:tcPr>
            <w:tcW w:w="2309" w:type="dxa"/>
            <w:vAlign w:val="center"/>
          </w:tcPr>
          <w:p w14:paraId="7AEFAD01">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Food Quality and Safety</w:t>
            </w:r>
          </w:p>
          <w:p w14:paraId="2B0A1C42">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Food Science and Engineering</w:t>
            </w:r>
          </w:p>
        </w:tc>
        <w:tc>
          <w:tcPr>
            <w:tcW w:w="4212" w:type="dxa"/>
            <w:vAlign w:val="center"/>
          </w:tcPr>
          <w:p w14:paraId="0044FFD6">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BSc</w:t>
            </w:r>
            <w:r>
              <w:rPr>
                <w:rFonts w:hint="eastAsia"/>
                <w:sz w:val="21"/>
                <w:szCs w:val="21"/>
              </w:rPr>
              <w:t xml:space="preserve"> (Hons)</w:t>
            </w:r>
            <w:r>
              <w:rPr>
                <w:sz w:val="21"/>
                <w:szCs w:val="21"/>
              </w:rPr>
              <w:t xml:space="preserve"> </w:t>
            </w:r>
            <w:r>
              <w:rPr>
                <w:rFonts w:hint="eastAsia"/>
                <w:sz w:val="21"/>
                <w:szCs w:val="21"/>
              </w:rPr>
              <w:t xml:space="preserve">in </w:t>
            </w:r>
            <w:r>
              <w:rPr>
                <w:sz w:val="21"/>
                <w:szCs w:val="21"/>
              </w:rPr>
              <w:t>Food Production and Supply Management</w:t>
            </w:r>
          </w:p>
        </w:tc>
      </w:tr>
    </w:tbl>
    <w:p w14:paraId="6B9FDA3A">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Arial"/>
          <w:sz w:val="24"/>
          <w:szCs w:val="24"/>
        </w:rPr>
      </w:pPr>
    </w:p>
    <w:p w14:paraId="3998DB19">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12" w:name="_Toc14752"/>
      <w:r>
        <w:rPr>
          <w:b/>
          <w:bCs/>
          <w:sz w:val="24"/>
          <w:szCs w:val="24"/>
        </w:rPr>
        <w:t>IV.</w:t>
      </w:r>
      <w:r>
        <w:rPr>
          <w:b/>
          <w:bCs/>
          <w:sz w:val="24"/>
          <w:szCs w:val="24"/>
        </w:rPr>
        <w:tab/>
      </w:r>
      <w:r>
        <w:rPr>
          <w:b/>
          <w:bCs/>
          <w:sz w:val="24"/>
          <w:szCs w:val="24"/>
        </w:rPr>
        <w:t>Admission Requirements</w:t>
      </w:r>
      <w:bookmarkEnd w:id="12"/>
    </w:p>
    <w:p w14:paraId="23429E05">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This program requires students to have an average score of all specialized courses of no less than 70 points and complete all the credits of the courses required for the first three years. It also requires students to obtain a total IELTS (general academic or UKVI academic) score of 6.0 or above with no less than 5.5 for each part. The following materials shall be provided by students to apply for this program:</w:t>
      </w:r>
    </w:p>
    <w:p w14:paraId="6496808D">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1. Certificate of schooling and transcript at BUA (in both Chinese and English);</w:t>
      </w:r>
    </w:p>
    <w:p w14:paraId="0763522C">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2. Personnel statement and letter of recommendation (in English);</w:t>
      </w:r>
    </w:p>
    <w:p w14:paraId="529455E2">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3. A copy of the IELTS (general academic or UKVI academic) transcript;</w:t>
      </w:r>
    </w:p>
    <w:p w14:paraId="050E3F91">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4. A copy of the Passport page indicating personal information.</w:t>
      </w:r>
    </w:p>
    <w:p w14:paraId="5AFFED33">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13" w:name="_Toc5352"/>
      <w:r>
        <w:rPr>
          <w:b/>
          <w:bCs/>
          <w:sz w:val="24"/>
          <w:szCs w:val="24"/>
        </w:rPr>
        <w:t>V. Fees</w:t>
      </w:r>
      <w:bookmarkEnd w:id="13"/>
    </w:p>
    <w:p w14:paraId="3442B78F">
      <w:pPr>
        <w:keepNext w:val="0"/>
        <w:keepLines w:val="0"/>
        <w:pageBreakBefore w:val="0"/>
        <w:kinsoku/>
        <w:wordWrap/>
        <w:overflowPunct/>
        <w:topLinePunct w:val="0"/>
        <w:bidi w:val="0"/>
        <w:adjustRightInd/>
        <w:snapToGrid w:val="0"/>
        <w:spacing w:before="157" w:beforeLines="50" w:after="157" w:afterLines="50" w:line="360" w:lineRule="auto"/>
        <w:textAlignment w:val="auto"/>
        <w:rPr>
          <w:b/>
          <w:bCs/>
          <w:sz w:val="24"/>
          <w:szCs w:val="24"/>
        </w:rPr>
      </w:pPr>
      <w:r>
        <w:rPr>
          <w:bCs/>
          <w:sz w:val="24"/>
          <w:szCs w:val="24"/>
        </w:rPr>
        <w:t>The tuition is about GBP 15,300 per year. A small adjustment may be made to it every year. The living expenses are around GBP 10,000 per year on average, which is for reference only.</w:t>
      </w:r>
    </w:p>
    <w:p w14:paraId="0E4DB6B9">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14" w:name="_Toc3651"/>
      <w:r>
        <w:rPr>
          <w:b/>
          <w:bCs/>
          <w:sz w:val="24"/>
          <w:szCs w:val="24"/>
        </w:rPr>
        <w:t>VI. Consulting Hotline</w:t>
      </w:r>
      <w:bookmarkEnd w:id="14"/>
    </w:p>
    <w:p w14:paraId="2B8286D3">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 xml:space="preserve">There is an info session on this program for BUA freshmen after admission every year. No registration for examination is required when registering for the national entrance examination. Students in any major involved in this program are qualified to participate in the program. For more details, please call Mr. Ao at 010-80718842. Address: Beijing University of Agriculture, No. 7, Beinong Road, </w:t>
      </w:r>
      <w:r>
        <w:rPr>
          <w:rFonts w:hint="eastAsia"/>
          <w:sz w:val="24"/>
          <w:szCs w:val="24"/>
        </w:rPr>
        <w:t>Huilongguan Town, Changping District, Beijing</w:t>
      </w:r>
      <w:r>
        <w:rPr>
          <w:sz w:val="24"/>
          <w:szCs w:val="24"/>
        </w:rPr>
        <w:t>.</w:t>
      </w:r>
    </w:p>
    <w:p w14:paraId="5273F564">
      <w:pPr>
        <w:rPr>
          <w:sz w:val="24"/>
          <w:szCs w:val="24"/>
        </w:rPr>
      </w:pPr>
      <w:r>
        <w:rPr>
          <w:sz w:val="24"/>
          <w:szCs w:val="24"/>
        </w:rPr>
        <w:br w:type="page"/>
      </w:r>
    </w:p>
    <w:p w14:paraId="71DDA280">
      <w:pPr>
        <w:keepNext w:val="0"/>
        <w:keepLines w:val="0"/>
        <w:pageBreakBefore w:val="0"/>
        <w:kinsoku/>
        <w:wordWrap/>
        <w:overflowPunct/>
        <w:topLinePunct w:val="0"/>
        <w:bidi w:val="0"/>
        <w:adjustRightInd/>
        <w:snapToGrid w:val="0"/>
        <w:spacing w:before="157" w:beforeLines="50" w:after="157" w:afterLines="50" w:line="360" w:lineRule="auto"/>
        <w:ind w:left="420" w:hanging="420"/>
        <w:jc w:val="center"/>
        <w:textAlignment w:val="auto"/>
        <w:outlineLvl w:val="0"/>
        <w:rPr>
          <w:rFonts w:cs="黑体"/>
          <w:sz w:val="24"/>
          <w:szCs w:val="24"/>
        </w:rPr>
      </w:pPr>
      <w:bookmarkStart w:id="15" w:name="_Toc23947"/>
      <w:r>
        <w:rPr>
          <w:rFonts w:ascii="Wingdings" w:hAnsi="Wingdings" w:cs="黑体"/>
          <w:sz w:val="24"/>
          <w:szCs w:val="24"/>
        </w:rPr>
        <w:t></w:t>
      </w:r>
      <w:r>
        <w:rPr>
          <w:rFonts w:ascii="Wingdings" w:hAnsi="Wingdings" w:cs="黑体"/>
          <w:sz w:val="24"/>
          <w:szCs w:val="24"/>
        </w:rPr>
        <w:tab/>
      </w:r>
      <w:r>
        <w:rPr>
          <w:rFonts w:cs="黑体"/>
          <w:sz w:val="24"/>
          <w:szCs w:val="24"/>
        </w:rPr>
        <w:t>"3+1" Joint Educational Program with Nelson Marlborough Institute of Technology</w:t>
      </w:r>
      <w:bookmarkEnd w:id="15"/>
    </w:p>
    <w:p w14:paraId="03C53A27">
      <w:pPr>
        <w:keepNext w:val="0"/>
        <w:keepLines w:val="0"/>
        <w:pageBreakBefore w:val="0"/>
        <w:kinsoku/>
        <w:wordWrap/>
        <w:overflowPunct/>
        <w:topLinePunct w:val="0"/>
        <w:bidi w:val="0"/>
        <w:adjustRightInd/>
        <w:snapToGrid w:val="0"/>
        <w:spacing w:before="157" w:beforeLines="50" w:after="157" w:afterLines="50" w:line="360" w:lineRule="auto"/>
        <w:ind w:left="5" w:firstLine="415"/>
        <w:textAlignment w:val="auto"/>
        <w:outlineLvl w:val="1"/>
        <w:rPr>
          <w:sz w:val="24"/>
          <w:szCs w:val="24"/>
        </w:rPr>
      </w:pPr>
    </w:p>
    <w:p w14:paraId="146D96CE">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sz w:val="24"/>
          <w:szCs w:val="24"/>
        </w:rPr>
      </w:pPr>
      <w:bookmarkStart w:id="16" w:name="_Toc26331"/>
      <w:r>
        <w:rPr>
          <w:b/>
          <w:sz w:val="24"/>
          <w:szCs w:val="24"/>
        </w:rPr>
        <w:t>I. About the Program</w:t>
      </w:r>
      <w:bookmarkEnd w:id="16"/>
    </w:p>
    <w:p w14:paraId="0633EC28">
      <w:pPr>
        <w:keepNext w:val="0"/>
        <w:keepLines w:val="0"/>
        <w:pageBreakBefore w:val="0"/>
        <w:kinsoku/>
        <w:wordWrap/>
        <w:overflowPunct/>
        <w:topLinePunct w:val="0"/>
        <w:bidi w:val="0"/>
        <w:adjustRightInd/>
        <w:snapToGrid w:val="0"/>
        <w:spacing w:before="157" w:beforeLines="50" w:after="157" w:afterLines="50" w:line="360" w:lineRule="auto"/>
        <w:textAlignment w:val="auto"/>
        <w:rPr>
          <w:color w:val="FF0000"/>
          <w:sz w:val="24"/>
          <w:szCs w:val="24"/>
        </w:rPr>
      </w:pPr>
      <w:r>
        <w:rPr>
          <w:sz w:val="24"/>
          <w:szCs w:val="24"/>
        </w:rPr>
        <w:t>Beijing University of Agriculture (BUA) and Nelson Marlborough Institute of Technology (NMIT) entered into a letter of intent for cooperation in November 2016 and signed a cooperation agreement. Students in relevant majors can apply for the "3+1” joint educational program to study relevant specialized courses at NMIT during the final year after completing the first three years of study at BUA with satisfactory results. Those who meet the requirements on degree courses can obtain a certificate of bachelor's degree in the corresponding major from NMIT; or apply for the "3+1+ Master of Applied Management" program and obtain a certificate of master's degree of "Applied Management" from NMIT. Students who apply to participate in the above joint educational programs can also get a certificate of bachelor's degree and a graduation certificate for undergraduates from BUA upon completion of their studies. After completing their undergraduate studies at NMIT, students can choose to proceed to NMIT or other excellent universities to go through postgraduate courses.</w:t>
      </w:r>
    </w:p>
    <w:p w14:paraId="5ADF5BB9">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17" w:name="_Toc10728"/>
      <w:r>
        <w:rPr>
          <w:b/>
          <w:bCs/>
          <w:sz w:val="24"/>
          <w:szCs w:val="24"/>
        </w:rPr>
        <w:t>II. About Nelson Marlborough Institute of Technology (NMIT)</w:t>
      </w:r>
      <w:bookmarkEnd w:id="17"/>
    </w:p>
    <w:p w14:paraId="53BCF42D">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Nelson Marlborough Institute of Technology (NMIT) was established in 1905 and is one of the first public higher education institutions in New Zealand; its diplomas and degrees are approved by NZQA, an education qualification certification agency in New Zealand, and it was still rated as the highest level of "Grade 1" college by NZQA in 2017. NMIT is a New Zealand public higher education college certified by the Ministry of Education of the People's Republic of China. As a higher education institution in New Zealand with a century-old history, its extensive curricula are combined with current and future economic and technological development and employment trends. Students will acquire theoretical knowledge and professional skills combined with practice.</w:t>
      </w:r>
    </w:p>
    <w:p w14:paraId="2291FE5D">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 xml:space="preserve">NMIT is situated in a city known for its stunning natural landscapes, located in the north of New Zealand's South Island, and has three campuses. Nelson Campus is ideally located near vibrant city life. </w:t>
      </w:r>
      <w:r>
        <w:rPr>
          <w:color w:val="212121"/>
          <w:sz w:val="24"/>
          <w:szCs w:val="24"/>
        </w:rPr>
        <w:t xml:space="preserve">Nelson is the second oldest settled city in New Zealand. Its landscape is dominated by mountains, hills, and the sea. The rivers are winding and the climate is mild there. In Nelson City, average annual sunshine hours are among the highest recorded in New Zealand. Nelson Campus is the first and largest campus of NMIT. It offers a wide range of professional programs for diplomas, bachelor's degrees, master's degrees, and more. </w:t>
      </w:r>
      <w:r>
        <w:rPr>
          <w:sz w:val="24"/>
          <w:szCs w:val="24"/>
        </w:rPr>
        <w:t>Just about a two-hour drive from Nelson City, it is the Marlborough Campus, nested in Blenheim. Marlborough is New Zealand's wine country, famous for Sauvignon Blanc and others. NMIT's Viticulture and Winemaking courses are taught on this campus. Viticulture and Winemaking and Aquaculture and Marine Conservation are distinctive disciplines of NMIT. Currently, NMIT's employment rate of undergraduates is 100%.</w:t>
      </w:r>
    </w:p>
    <w:p w14:paraId="718222C4">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Arial"/>
          <w:color w:val="212121"/>
          <w:sz w:val="24"/>
          <w:szCs w:val="24"/>
          <w:shd w:val="clear" w:color="auto" w:fill="FFFFFF"/>
        </w:rPr>
      </w:pPr>
      <w:r>
        <w:rPr>
          <w:rFonts w:cs="Arial"/>
          <w:color w:val="212121"/>
          <w:sz w:val="24"/>
          <w:szCs w:val="24"/>
          <w:shd w:val="clear" w:color="auto" w:fill="FFFFFF"/>
        </w:rPr>
        <w:t>International students whose English language scores cannot meet relevant requirements for direct entry to degree courses can apply to study English courses at New Zealand Certificates in English Language (NZCEL) level 1-5 on campus.</w:t>
      </w:r>
    </w:p>
    <w:p w14:paraId="063D7BDB">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rFonts w:cs="宋体"/>
          <w:b/>
          <w:bCs/>
          <w:sz w:val="24"/>
          <w:szCs w:val="24"/>
        </w:rPr>
      </w:pPr>
      <w:bookmarkStart w:id="18" w:name="_Toc13945"/>
      <w:r>
        <w:rPr>
          <w:rFonts w:cs="宋体"/>
          <w:b/>
          <w:bCs/>
          <w:sz w:val="24"/>
          <w:szCs w:val="24"/>
        </w:rPr>
        <w:t>III. Equivalent Majors</w:t>
      </w:r>
      <w:bookmarkEnd w:id="18"/>
    </w:p>
    <w:p w14:paraId="02B4BD41">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Table 3: Table of equivalent majors between BUA and Nelson Marlborough Institute of Technology</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1"/>
        <w:gridCol w:w="5241"/>
      </w:tblGrid>
      <w:tr w14:paraId="7FDA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center"/>
          </w:tcPr>
          <w:p w14:paraId="37602843">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Majors at BUA</w:t>
            </w:r>
          </w:p>
        </w:tc>
        <w:tc>
          <w:tcPr>
            <w:tcW w:w="5780" w:type="dxa"/>
            <w:vAlign w:val="center"/>
          </w:tcPr>
          <w:p w14:paraId="39D8F30C">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Majors at NMIT</w:t>
            </w:r>
          </w:p>
        </w:tc>
      </w:tr>
      <w:tr w14:paraId="3532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center"/>
          </w:tcPr>
          <w:p w14:paraId="2EA042A1">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Food Science and Engineering</w:t>
            </w:r>
          </w:p>
          <w:p w14:paraId="6DE01971">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Food Quality and Safety</w:t>
            </w:r>
          </w:p>
          <w:p w14:paraId="3B05D2BC">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Winemaking Engineering</w:t>
            </w:r>
          </w:p>
        </w:tc>
        <w:tc>
          <w:tcPr>
            <w:tcW w:w="5780" w:type="dxa"/>
            <w:vAlign w:val="center"/>
          </w:tcPr>
          <w:p w14:paraId="6DD65C6B">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rFonts w:hint="eastAsia"/>
                <w:sz w:val="21"/>
                <w:szCs w:val="21"/>
              </w:rPr>
              <w:t>Bachelor in Viticulture and Wine Making</w:t>
            </w:r>
          </w:p>
          <w:p w14:paraId="5584073F">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p>
        </w:tc>
      </w:tr>
      <w:tr w14:paraId="2D02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center"/>
          </w:tcPr>
          <w:p w14:paraId="3016B0AE">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Horticulture</w:t>
            </w:r>
          </w:p>
          <w:p w14:paraId="500C29CC">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Agronomy</w:t>
            </w:r>
          </w:p>
          <w:p w14:paraId="25927A71">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Plant Protection</w:t>
            </w:r>
          </w:p>
          <w:p w14:paraId="33AEFFBE">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Agricultural Resources and Environment</w:t>
            </w:r>
          </w:p>
        </w:tc>
        <w:tc>
          <w:tcPr>
            <w:tcW w:w="5780" w:type="dxa"/>
            <w:vAlign w:val="center"/>
          </w:tcPr>
          <w:p w14:paraId="3FCD84B7">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rFonts w:hint="eastAsia"/>
                <w:sz w:val="21"/>
                <w:szCs w:val="21"/>
              </w:rPr>
              <w:t>Bachelor in Viticulture and Wine Making</w:t>
            </w:r>
          </w:p>
        </w:tc>
      </w:tr>
      <w:tr w14:paraId="52BB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center"/>
          </w:tcPr>
          <w:p w14:paraId="6FA57FA8">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Animal Science</w:t>
            </w:r>
          </w:p>
        </w:tc>
        <w:tc>
          <w:tcPr>
            <w:tcW w:w="5780" w:type="dxa"/>
            <w:vAlign w:val="center"/>
          </w:tcPr>
          <w:p w14:paraId="004C2492">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rFonts w:hint="eastAsia"/>
                <w:sz w:val="21"/>
                <w:szCs w:val="21"/>
              </w:rPr>
              <w:t>Bachelor in Aquaculture and Marine Conservation</w:t>
            </w:r>
          </w:p>
        </w:tc>
      </w:tr>
      <w:tr w14:paraId="3925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center"/>
          </w:tcPr>
          <w:p w14:paraId="60663292">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All undergraduate programs</w:t>
            </w:r>
          </w:p>
        </w:tc>
        <w:tc>
          <w:tcPr>
            <w:tcW w:w="5780" w:type="dxa"/>
            <w:vAlign w:val="center"/>
          </w:tcPr>
          <w:p w14:paraId="28E9C503">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rFonts w:hint="eastAsia"/>
                <w:sz w:val="21"/>
                <w:szCs w:val="21"/>
              </w:rPr>
              <w:t>Master</w:t>
            </w:r>
            <w:r>
              <w:rPr>
                <w:sz w:val="21"/>
                <w:szCs w:val="21"/>
              </w:rPr>
              <w:t xml:space="preserve"> of Applied Technology</w:t>
            </w:r>
          </w:p>
          <w:p w14:paraId="1469D67B">
            <w:pPr>
              <w:pStyle w:val="20"/>
              <w:keepNext w:val="0"/>
              <w:keepLines w:val="0"/>
              <w:pageBreakBefore w:val="0"/>
              <w:kinsoku/>
              <w:wordWrap/>
              <w:overflowPunct/>
              <w:topLinePunct w:val="0"/>
              <w:bidi w:val="0"/>
              <w:adjustRightInd/>
              <w:snapToGrid w:val="0"/>
              <w:spacing w:before="157" w:beforeLines="50" w:after="157" w:afterLines="50" w:line="360" w:lineRule="auto"/>
              <w:textAlignment w:val="auto"/>
              <w:rPr>
                <w:rFonts w:ascii="Times New Roman" w:hAnsi="Times New Roman" w:eastAsia="宋体" w:cs="Heiti SC"/>
                <w:color w:val="000000"/>
                <w:sz w:val="21"/>
                <w:szCs w:val="21"/>
              </w:rPr>
            </w:pPr>
            <w:r>
              <w:rPr>
                <w:rFonts w:ascii="Times New Roman" w:hAnsi="Times New Roman" w:eastAsia="宋体" w:cs="Heiti SC"/>
                <w:sz w:val="21"/>
                <w:szCs w:val="21"/>
              </w:rPr>
              <w:t>It is optional to choose to study in a non-specific major field or in any of the following:</w:t>
            </w:r>
          </w:p>
          <w:p w14:paraId="1C1E0F8A">
            <w:pPr>
              <w:pStyle w:val="19"/>
              <w:keepNext w:val="0"/>
              <w:keepLines w:val="0"/>
              <w:pageBreakBefore w:val="0"/>
              <w:kinsoku/>
              <w:wordWrap/>
              <w:overflowPunct/>
              <w:topLinePunct w:val="0"/>
              <w:bidi w:val="0"/>
              <w:adjustRightInd/>
              <w:snapToGrid w:val="0"/>
              <w:spacing w:before="157" w:beforeLines="50" w:after="157" w:afterLines="50" w:line="360" w:lineRule="auto"/>
              <w:textAlignment w:val="auto"/>
              <w:rPr>
                <w:rFonts w:ascii="Times New Roman" w:hAnsi="Times New Roman" w:eastAsia="宋体" w:cs="Times New Roman"/>
                <w:sz w:val="21"/>
                <w:szCs w:val="21"/>
              </w:rPr>
            </w:pPr>
            <w:r>
              <w:rPr>
                <w:rStyle w:val="21"/>
                <w:rFonts w:ascii="Times New Roman" w:hAnsi="Times New Roman" w:eastAsia="宋体" w:cs="Times New Roman"/>
                <w:sz w:val="21"/>
                <w:szCs w:val="21"/>
              </w:rPr>
              <w:t>- Logistics and Supply Chain Management</w:t>
            </w:r>
          </w:p>
          <w:p w14:paraId="5BEDCD3A">
            <w:pPr>
              <w:pStyle w:val="22"/>
              <w:keepNext w:val="0"/>
              <w:keepLines w:val="0"/>
              <w:pageBreakBefore w:val="0"/>
              <w:kinsoku/>
              <w:wordWrap/>
              <w:overflowPunct/>
              <w:topLinePunct w:val="0"/>
              <w:bidi w:val="0"/>
              <w:adjustRightInd/>
              <w:snapToGrid w:val="0"/>
              <w:spacing w:before="157" w:beforeLines="50" w:after="157" w:afterLines="50" w:line="360" w:lineRule="auto"/>
              <w:textAlignment w:val="auto"/>
              <w:rPr>
                <w:rFonts w:ascii="Times New Roman" w:hAnsi="Times New Roman" w:eastAsia="宋体" w:cs="Times New Roman"/>
                <w:color w:val="000000"/>
                <w:sz w:val="21"/>
                <w:szCs w:val="21"/>
              </w:rPr>
            </w:pPr>
            <w:r>
              <w:rPr>
                <w:rStyle w:val="21"/>
                <w:rFonts w:ascii="Times New Roman" w:hAnsi="Times New Roman" w:eastAsia="宋体" w:cs="Times New Roman"/>
                <w:sz w:val="21"/>
                <w:szCs w:val="21"/>
              </w:rPr>
              <w:t>- International Business</w:t>
            </w:r>
          </w:p>
          <w:p w14:paraId="5F34E479">
            <w:pPr>
              <w:pStyle w:val="22"/>
              <w:keepNext w:val="0"/>
              <w:keepLines w:val="0"/>
              <w:pageBreakBefore w:val="0"/>
              <w:kinsoku/>
              <w:wordWrap/>
              <w:overflowPunct/>
              <w:topLinePunct w:val="0"/>
              <w:bidi w:val="0"/>
              <w:adjustRightInd/>
              <w:snapToGrid w:val="0"/>
              <w:spacing w:before="157" w:beforeLines="50" w:after="157" w:afterLines="50" w:line="360" w:lineRule="auto"/>
              <w:textAlignment w:val="auto"/>
              <w:rPr>
                <w:rFonts w:ascii="Times New Roman" w:hAnsi="Times New Roman" w:eastAsia="宋体" w:cs="Times New Roman"/>
                <w:color w:val="000000"/>
                <w:sz w:val="21"/>
                <w:szCs w:val="21"/>
              </w:rPr>
            </w:pPr>
            <w:r>
              <w:rPr>
                <w:rStyle w:val="21"/>
                <w:rFonts w:ascii="Times New Roman" w:hAnsi="Times New Roman" w:eastAsia="宋体" w:cs="Times New Roman"/>
                <w:sz w:val="21"/>
                <w:szCs w:val="21"/>
              </w:rPr>
              <w:t>- Business Analytics</w:t>
            </w:r>
          </w:p>
          <w:p w14:paraId="33E98380">
            <w:pPr>
              <w:pStyle w:val="22"/>
              <w:keepNext w:val="0"/>
              <w:keepLines w:val="0"/>
              <w:pageBreakBefore w:val="0"/>
              <w:kinsoku/>
              <w:wordWrap/>
              <w:overflowPunct/>
              <w:topLinePunct w:val="0"/>
              <w:bidi w:val="0"/>
              <w:adjustRightInd/>
              <w:snapToGrid w:val="0"/>
              <w:spacing w:before="157" w:beforeLines="50" w:after="157" w:afterLines="50" w:line="360" w:lineRule="auto"/>
              <w:textAlignment w:val="auto"/>
              <w:rPr>
                <w:rFonts w:ascii="Times New Roman" w:hAnsi="Times New Roman" w:eastAsia="宋体" w:cs="Times New Roman"/>
                <w:color w:val="000000"/>
                <w:sz w:val="21"/>
                <w:szCs w:val="21"/>
              </w:rPr>
            </w:pPr>
            <w:r>
              <w:rPr>
                <w:rStyle w:val="21"/>
                <w:rFonts w:ascii="Times New Roman" w:hAnsi="Times New Roman" w:eastAsia="宋体" w:cs="Times New Roman"/>
                <w:sz w:val="21"/>
                <w:szCs w:val="21"/>
              </w:rPr>
              <w:t xml:space="preserve">- </w:t>
            </w:r>
            <w:r>
              <w:rPr>
                <w:rFonts w:ascii="Times New Roman" w:hAnsi="Times New Roman" w:eastAsia="宋体" w:cs="Times New Roman"/>
                <w:color w:val="000000"/>
                <w:sz w:val="21"/>
                <w:szCs w:val="21"/>
              </w:rPr>
              <w:t>- Healthcare Management</w:t>
            </w:r>
          </w:p>
          <w:p w14:paraId="64AE1DA8">
            <w:pPr>
              <w:keepNext w:val="0"/>
              <w:keepLines w:val="0"/>
              <w:pageBreakBefore w:val="0"/>
              <w:widowControl/>
              <w:kinsoku/>
              <w:wordWrap/>
              <w:overflowPunct/>
              <w:topLinePunct w:val="0"/>
              <w:autoSpaceDE w:val="0"/>
              <w:autoSpaceDN w:val="0"/>
              <w:bidi w:val="0"/>
              <w:adjustRightInd/>
              <w:snapToGrid w:val="0"/>
              <w:spacing w:before="157" w:beforeLines="50" w:after="157" w:afterLines="50" w:line="360" w:lineRule="auto"/>
              <w:jc w:val="left"/>
              <w:textAlignment w:val="auto"/>
              <w:rPr>
                <w:sz w:val="21"/>
                <w:szCs w:val="21"/>
              </w:rPr>
            </w:pPr>
            <w:r>
              <w:rPr>
                <w:color w:val="000000"/>
                <w:kern w:val="0"/>
                <w:sz w:val="21"/>
                <w:szCs w:val="21"/>
                <w:lang w:val="en-NZ"/>
              </w:rPr>
              <w:t>- Aquaculture Management</w:t>
            </w:r>
          </w:p>
        </w:tc>
      </w:tr>
    </w:tbl>
    <w:p w14:paraId="6CF61F9A">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19" w:name="_Toc30601"/>
      <w:r>
        <w:rPr>
          <w:b/>
          <w:bCs/>
          <w:sz w:val="24"/>
          <w:szCs w:val="24"/>
        </w:rPr>
        <w:t>IV.</w:t>
      </w:r>
      <w:r>
        <w:rPr>
          <w:b/>
          <w:bCs/>
          <w:sz w:val="24"/>
          <w:szCs w:val="24"/>
        </w:rPr>
        <w:tab/>
      </w:r>
      <w:r>
        <w:rPr>
          <w:b/>
          <w:bCs/>
          <w:sz w:val="24"/>
          <w:szCs w:val="24"/>
        </w:rPr>
        <w:t>Admission Requirements</w:t>
      </w:r>
      <w:bookmarkEnd w:id="19"/>
    </w:p>
    <w:p w14:paraId="4678F6B7">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This program requires students to first complete all the specialized courses and all the credits of the courses required for the first three years at BUA. It also requires students to get a total IELTS score of 6.0 or above with no less than 5.5 for each part or pass the English exam/courses of NMIT. The following materials shall be provided by students to apply for this program:</w:t>
      </w:r>
    </w:p>
    <w:p w14:paraId="410355B1">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1. Application form of NMIT;</w:t>
      </w:r>
    </w:p>
    <w:p w14:paraId="52C93A9D">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2.. Certificate of schooling and transcript at BUA (in both Chinese and English);</w:t>
      </w:r>
    </w:p>
    <w:p w14:paraId="5EE3FAF6">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3. The IELTS transcript or having the NMIT English exam passed;</w:t>
      </w:r>
    </w:p>
    <w:p w14:paraId="5798AA91">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4. A copy of the Passport page indicating personal information.</w:t>
      </w:r>
    </w:p>
    <w:p w14:paraId="721D1795">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20" w:name="_Toc2108"/>
      <w:r>
        <w:rPr>
          <w:b/>
          <w:bCs/>
          <w:sz w:val="24"/>
          <w:szCs w:val="24"/>
        </w:rPr>
        <w:t>V. Fees</w:t>
      </w:r>
      <w:bookmarkEnd w:id="20"/>
    </w:p>
    <w:p w14:paraId="1BD03AEC">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NZ$18,000 per year, which is subject to slight adjustments every year.</w:t>
      </w:r>
    </w:p>
    <w:p w14:paraId="4D5AB596">
      <w:pPr>
        <w:keepNext w:val="0"/>
        <w:keepLines w:val="0"/>
        <w:pageBreakBefore w:val="0"/>
        <w:kinsoku/>
        <w:wordWrap/>
        <w:overflowPunct/>
        <w:topLinePunct w:val="0"/>
        <w:bidi w:val="0"/>
        <w:adjustRightInd/>
        <w:snapToGrid w:val="0"/>
        <w:spacing w:before="157" w:beforeLines="50" w:after="157" w:afterLines="50" w:line="360" w:lineRule="auto"/>
        <w:textAlignment w:val="auto"/>
        <w:rPr>
          <w:b/>
          <w:bCs/>
          <w:sz w:val="24"/>
          <w:szCs w:val="24"/>
        </w:rPr>
      </w:pPr>
    </w:p>
    <w:p w14:paraId="36E4C7A5">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21" w:name="_Toc490"/>
      <w:r>
        <w:rPr>
          <w:b/>
          <w:bCs/>
          <w:sz w:val="24"/>
          <w:szCs w:val="24"/>
        </w:rPr>
        <w:t>VI. Consulting Hotline</w:t>
      </w:r>
      <w:bookmarkEnd w:id="21"/>
    </w:p>
    <w:p w14:paraId="09A6337E">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 xml:space="preserve">There is an info session on this program for BUA freshmen after admission every year. No registration for examination is required when registering for the national entrance examination. Students in any major involved in this program are qualified to participate in the program. For more details, please call Mr. Ao at 010-80718842. Address: Beijing University of Agriculture, No. 7, Beinong Road, </w:t>
      </w:r>
      <w:r>
        <w:rPr>
          <w:rFonts w:hint="eastAsia"/>
          <w:sz w:val="24"/>
          <w:szCs w:val="24"/>
        </w:rPr>
        <w:t>Huilongguan Town, Changping District, Beijing</w:t>
      </w:r>
      <w:r>
        <w:rPr>
          <w:sz w:val="24"/>
          <w:szCs w:val="24"/>
        </w:rPr>
        <w:t>.</w:t>
      </w:r>
    </w:p>
    <w:p w14:paraId="0A1C5797">
      <w:pPr>
        <w:rPr>
          <w:sz w:val="24"/>
          <w:szCs w:val="24"/>
        </w:rPr>
      </w:pPr>
      <w:r>
        <w:rPr>
          <w:sz w:val="24"/>
          <w:szCs w:val="24"/>
        </w:rPr>
        <w:br w:type="page"/>
      </w:r>
    </w:p>
    <w:p w14:paraId="7BDA9D99">
      <w:pPr>
        <w:keepNext w:val="0"/>
        <w:keepLines w:val="0"/>
        <w:pageBreakBefore w:val="0"/>
        <w:kinsoku/>
        <w:wordWrap/>
        <w:overflowPunct/>
        <w:topLinePunct w:val="0"/>
        <w:bidi w:val="0"/>
        <w:adjustRightInd/>
        <w:snapToGrid w:val="0"/>
        <w:spacing w:before="157" w:beforeLines="50" w:after="157" w:afterLines="50" w:line="360" w:lineRule="auto"/>
        <w:ind w:left="420" w:hanging="420"/>
        <w:jc w:val="center"/>
        <w:textAlignment w:val="auto"/>
        <w:outlineLvl w:val="0"/>
        <w:rPr>
          <w:rFonts w:cs="黑体"/>
          <w:sz w:val="24"/>
          <w:szCs w:val="24"/>
        </w:rPr>
      </w:pPr>
      <w:bookmarkStart w:id="22" w:name="_Toc23357"/>
      <w:bookmarkStart w:id="23" w:name="OLE_LINK5"/>
      <w:r>
        <w:rPr>
          <w:rFonts w:ascii="Wingdings" w:hAnsi="Wingdings" w:cs="黑体"/>
          <w:sz w:val="24"/>
          <w:szCs w:val="24"/>
        </w:rPr>
        <w:t></w:t>
      </w:r>
      <w:r>
        <w:rPr>
          <w:rFonts w:ascii="Wingdings" w:hAnsi="Wingdings" w:cs="黑体"/>
          <w:sz w:val="24"/>
          <w:szCs w:val="24"/>
        </w:rPr>
        <w:tab/>
      </w:r>
      <w:r>
        <w:rPr>
          <w:rFonts w:cs="黑体"/>
          <w:sz w:val="24"/>
          <w:szCs w:val="24"/>
        </w:rPr>
        <w:t>"3+1+International Agriculture" Joint Educational Program with Oklahoma State University</w:t>
      </w:r>
      <w:bookmarkEnd w:id="22"/>
    </w:p>
    <w:p w14:paraId="24C30D58">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sz w:val="24"/>
          <w:szCs w:val="24"/>
        </w:rPr>
      </w:pPr>
      <w:bookmarkStart w:id="24" w:name="_Toc24351"/>
      <w:r>
        <w:rPr>
          <w:b/>
          <w:sz w:val="24"/>
          <w:szCs w:val="24"/>
        </w:rPr>
        <w:t>I. About the Program</w:t>
      </w:r>
      <w:bookmarkEnd w:id="24"/>
    </w:p>
    <w:p w14:paraId="73CC1194">
      <w:pPr>
        <w:keepNext w:val="0"/>
        <w:keepLines w:val="0"/>
        <w:pageBreakBefore w:val="0"/>
        <w:kinsoku/>
        <w:wordWrap/>
        <w:overflowPunct/>
        <w:topLinePunct w:val="0"/>
        <w:bidi w:val="0"/>
        <w:adjustRightInd/>
        <w:snapToGrid w:val="0"/>
        <w:spacing w:before="157" w:beforeLines="50" w:after="157" w:afterLines="50" w:line="360" w:lineRule="auto"/>
        <w:textAlignment w:val="auto"/>
        <w:rPr>
          <w:color w:val="FF0000"/>
          <w:sz w:val="24"/>
          <w:szCs w:val="24"/>
        </w:rPr>
      </w:pPr>
      <w:bookmarkStart w:id="25" w:name="OLE_LINK2"/>
      <w:r>
        <w:rPr>
          <w:sz w:val="24"/>
          <w:szCs w:val="24"/>
        </w:rPr>
        <w:t>Beijing University of Agriculture (BUA) and Oklahoma State University (OSU) entered into a letter of intent for cooperation in October 2017 and signed a cooperation agreement. Undergraduates from the College of Bioscience and Resource Environment, BUA can study at OSU in the final year of professional internship and graduation practice after completing the first three years of study at BUA with satisfactory results. During this academic year, BUA undergraduates can study the postgraduate courses at OSU in advance. After completing the fourth-year study, students can obtain an undergraduate graduation certificate and degree certificate, and officially become postgraduates of OSU (the postgraduate course credits obtained by BUA undergraduates at OSU in the fourth academic year will be officially transferred into the total credit required for postgraduates). BUA undergraduates will proceed with the remaining postgraduate courses. If everything goes according to the above plan, BUA undergraduates will obtain a certificate of bachelor's degree from BUA and a certificate of master's degree in International Agriculture from OSU</w:t>
      </w:r>
      <w:bookmarkEnd w:id="25"/>
      <w:r>
        <w:rPr>
          <w:sz w:val="24"/>
          <w:szCs w:val="24"/>
        </w:rPr>
        <w:t xml:space="preserve"> within five years of admission to BUA.</w:t>
      </w:r>
    </w:p>
    <w:p w14:paraId="20537CB1">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26" w:name="_Toc15125"/>
      <w:r>
        <w:rPr>
          <w:b/>
          <w:bCs/>
          <w:sz w:val="24"/>
          <w:szCs w:val="24"/>
        </w:rPr>
        <w:t>II. About Oklahoma State University (OSU)</w:t>
      </w:r>
      <w:bookmarkEnd w:id="26"/>
    </w:p>
    <w:p w14:paraId="0B91F4EA">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Arial"/>
          <w:color w:val="212121"/>
          <w:sz w:val="24"/>
          <w:szCs w:val="24"/>
          <w:shd w:val="clear" w:color="auto" w:fill="FFFFFF"/>
        </w:rPr>
      </w:pPr>
      <w:r>
        <w:rPr>
          <w:rFonts w:cs="Arial"/>
          <w:sz w:val="24"/>
          <w:szCs w:val="24"/>
          <w:shd w:val="clear" w:color="auto" w:fill="FFFFFF"/>
        </w:rPr>
        <w:t>Founded in 1890, Oklahoma State University (OSU) is a public land-grant research university with a 127-year history. OSU has five campuses, more than 37,000 students, more than 200 majors, and more than 1,700 international students from more than 120 countries. OSU is named "A Best in the West" college by the Princeton Review. It is also listed by the Princeton Review as one of 50 "Best Value Colleges – Public" for 2010. OSU ranks 66th among the US News "Best Colleges Public," and 132nd among all U.S. universities. In 2013, OSU ranked 23rd among the "Best Value Colleges" with Forbes. The College of Agriculture, OSU, and all Agriculture-related majors are among the best in the United States, and among the world's Top20. OSU is a sports-oriented university with many of the nation's top sports teams, including a football team that has won 51 national championships. Many graduates have joined the NBA and NFL professional leagues. OSU contributed six athletes to the US national team to participate in the last Olympic Games.</w:t>
      </w:r>
    </w:p>
    <w:p w14:paraId="6EB9A484">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rFonts w:cs="宋体"/>
          <w:b/>
          <w:bCs/>
          <w:sz w:val="24"/>
          <w:szCs w:val="24"/>
        </w:rPr>
      </w:pPr>
      <w:bookmarkStart w:id="27" w:name="_Toc27345"/>
      <w:r>
        <w:rPr>
          <w:rFonts w:cs="宋体"/>
          <w:b/>
          <w:bCs/>
          <w:sz w:val="24"/>
          <w:szCs w:val="24"/>
        </w:rPr>
        <w:t>III. Equivalent Majors</w:t>
      </w:r>
      <w:bookmarkEnd w:id="27"/>
    </w:p>
    <w:p w14:paraId="3EE4557C">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bookmarkStart w:id="28" w:name="OLE_LINK4"/>
      <w:r>
        <w:rPr>
          <w:sz w:val="24"/>
          <w:szCs w:val="24"/>
        </w:rPr>
        <w:t>Table 3: Table of equivalent majors between BUA and OSU</w:t>
      </w:r>
      <w:bookmarkEnd w:id="28"/>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6"/>
        <w:gridCol w:w="4856"/>
      </w:tblGrid>
      <w:tr w14:paraId="5095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76D03D8E">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 at BUA</w:t>
            </w:r>
          </w:p>
        </w:tc>
        <w:tc>
          <w:tcPr>
            <w:tcW w:w="4856" w:type="dxa"/>
            <w:vAlign w:val="center"/>
          </w:tcPr>
          <w:p w14:paraId="22D6B148">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 at OSU</w:t>
            </w:r>
          </w:p>
        </w:tc>
      </w:tr>
      <w:tr w14:paraId="45CC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4FC1A6D9">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All majors at the College of Bioscience and Resource Environment</w:t>
            </w:r>
          </w:p>
        </w:tc>
        <w:tc>
          <w:tcPr>
            <w:tcW w:w="4856" w:type="dxa"/>
            <w:vAlign w:val="center"/>
          </w:tcPr>
          <w:p w14:paraId="3A264727">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Master of International Agriculture</w:t>
            </w:r>
          </w:p>
        </w:tc>
      </w:tr>
    </w:tbl>
    <w:p w14:paraId="4CEEA88C">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29" w:name="_Toc24952"/>
      <w:r>
        <w:rPr>
          <w:b/>
          <w:bCs/>
          <w:sz w:val="24"/>
          <w:szCs w:val="24"/>
        </w:rPr>
        <w:t>IV.</w:t>
      </w:r>
      <w:r>
        <w:rPr>
          <w:b/>
          <w:bCs/>
          <w:sz w:val="24"/>
          <w:szCs w:val="24"/>
        </w:rPr>
        <w:tab/>
      </w:r>
      <w:r>
        <w:rPr>
          <w:b/>
          <w:bCs/>
          <w:sz w:val="24"/>
          <w:szCs w:val="24"/>
        </w:rPr>
        <w:t>Admission Requirements</w:t>
      </w:r>
      <w:bookmarkEnd w:id="29"/>
    </w:p>
    <w:p w14:paraId="275EEBEE">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This program requires students to first complete all the specialized courses and all the credits of the courses required for the first three years at BUA. It also requires students to get a TOEFL score of 79+ or an IELTS of 6.5+. OSU provides English language courses for those who fail to meet the language requirements. Language courses are offered for students with a TOEFL score of 61+ or an IELTS score of 5.5+. Students who complete the language courses and pass the exam will be formally admitted to OSU.</w:t>
      </w:r>
    </w:p>
    <w:p w14:paraId="46DBFA53">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30" w:name="_Toc14818"/>
      <w:r>
        <w:rPr>
          <w:b/>
          <w:bCs/>
          <w:sz w:val="24"/>
          <w:szCs w:val="24"/>
        </w:rPr>
        <w:t>V. Fees</w:t>
      </w:r>
      <w:bookmarkEnd w:id="30"/>
    </w:p>
    <w:p w14:paraId="4CD1BA42">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1. Language course fees: (It is adjusted every year, specific to the amount of the year)</w:t>
      </w:r>
    </w:p>
    <w:p w14:paraId="7CB4A18A">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(1) The 8-week course fee includes tuition (USD 2,000), material costs (USD 200), overhead costs (USD 78.3), and insurance premiums (USD 325), totaling USD 2,603.30.</w:t>
      </w:r>
    </w:p>
    <w:p w14:paraId="5ECBE8FD">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(2) The 16-week course fee includes tuition (USD 3,800), material costs (USD 400), overhead costs (USD 156.6), and insurance premiums (USD 650), totaling USD 5,006.60.</w:t>
      </w:r>
    </w:p>
    <w:p w14:paraId="47D005A9">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b/>
          <w:sz w:val="24"/>
          <w:szCs w:val="24"/>
        </w:rPr>
        <w:t>Note</w:t>
      </w:r>
      <w:r>
        <w:rPr>
          <w:sz w:val="24"/>
          <w:szCs w:val="24"/>
        </w:rPr>
        <w:t>: Language training can be completed in the final year of the "3+1" program in the United States, leading to a corresponding postponement of the overall duration of postgraduate study. OSU's language agency comes with the advantage of being directly affiliated with OSU and having no cooperative relationship with any off-campus institutions.</w:t>
      </w:r>
    </w:p>
    <w:p w14:paraId="32BCD36C">
      <w:pPr>
        <w:keepNext w:val="0"/>
        <w:keepLines w:val="0"/>
        <w:pageBreakBefore w:val="0"/>
        <w:tabs>
          <w:tab w:val="left" w:pos="312"/>
        </w:tabs>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2.</w:t>
      </w:r>
      <w:r>
        <w:rPr>
          <w:sz w:val="24"/>
          <w:szCs w:val="24"/>
        </w:rPr>
        <w:tab/>
      </w:r>
      <w:r>
        <w:rPr>
          <w:sz w:val="24"/>
          <w:szCs w:val="24"/>
        </w:rPr>
        <w:t>Assuming a full-time postgraduate takes nine credits per term, the tuition and other related fees per term total approximately USD 9,500.</w:t>
      </w:r>
    </w:p>
    <w:p w14:paraId="65C4D57B">
      <w:pPr>
        <w:keepNext w:val="0"/>
        <w:keepLines w:val="0"/>
        <w:pageBreakBefore w:val="0"/>
        <w:tabs>
          <w:tab w:val="left" w:pos="312"/>
        </w:tabs>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3.</w:t>
      </w:r>
      <w:r>
        <w:rPr>
          <w:sz w:val="24"/>
          <w:szCs w:val="24"/>
        </w:rPr>
        <w:tab/>
      </w:r>
      <w:r>
        <w:rPr>
          <w:sz w:val="24"/>
          <w:szCs w:val="24"/>
        </w:rPr>
        <w:t>Living expenses: Daily living expenses are around USD 500-800 per month, which differs depending on individuals' consumption;</w:t>
      </w:r>
    </w:p>
    <w:p w14:paraId="272E0077">
      <w:pPr>
        <w:keepNext w:val="0"/>
        <w:keepLines w:val="0"/>
        <w:pageBreakBefore w:val="0"/>
        <w:tabs>
          <w:tab w:val="left" w:pos="312"/>
        </w:tabs>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4.</w:t>
      </w:r>
      <w:r>
        <w:rPr>
          <w:sz w:val="24"/>
          <w:szCs w:val="24"/>
        </w:rPr>
        <w:tab/>
      </w:r>
      <w:r>
        <w:rPr>
          <w:sz w:val="24"/>
          <w:szCs w:val="24"/>
        </w:rPr>
        <w:t>Accommodation fee: It is around USD 350 per person per month (The fee may slightly differ due to differences in accommodation).</w:t>
      </w:r>
    </w:p>
    <w:p w14:paraId="55C3CE87">
      <w:pPr>
        <w:keepNext w:val="0"/>
        <w:keepLines w:val="0"/>
        <w:pageBreakBefore w:val="0"/>
        <w:tabs>
          <w:tab w:val="left" w:pos="312"/>
        </w:tabs>
        <w:kinsoku/>
        <w:wordWrap/>
        <w:overflowPunct/>
        <w:topLinePunct w:val="0"/>
        <w:bidi w:val="0"/>
        <w:adjustRightInd/>
        <w:snapToGrid w:val="0"/>
        <w:spacing w:before="157" w:beforeLines="50" w:after="157" w:afterLines="50" w:line="360" w:lineRule="auto"/>
        <w:textAlignment w:val="auto"/>
        <w:rPr>
          <w:sz w:val="24"/>
          <w:szCs w:val="24"/>
        </w:rPr>
      </w:pPr>
      <w:bookmarkStart w:id="31" w:name="OLE_LINK3"/>
      <w:r>
        <w:rPr>
          <w:sz w:val="24"/>
          <w:szCs w:val="24"/>
        </w:rPr>
        <w:t>5.</w:t>
      </w:r>
      <w:r>
        <w:rPr>
          <w:sz w:val="24"/>
          <w:szCs w:val="24"/>
        </w:rPr>
        <w:tab/>
      </w:r>
      <w:r>
        <w:rPr>
          <w:sz w:val="24"/>
          <w:szCs w:val="24"/>
        </w:rPr>
        <w:t>Scholarships: To outstanding excellent students and encourage students to study hard, the Graduate School of OSU</w:t>
      </w:r>
      <w:bookmarkEnd w:id="31"/>
      <w:r>
        <w:rPr>
          <w:sz w:val="24"/>
          <w:szCs w:val="24"/>
        </w:rPr>
        <w:t xml:space="preserve"> offers scholarships, including scholarships for freshmen and excellent students. For details, please visit the official website of OSU.</w:t>
      </w:r>
    </w:p>
    <w:p w14:paraId="479AC196">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32" w:name="_Toc20916"/>
      <w:r>
        <w:rPr>
          <w:b/>
          <w:bCs/>
          <w:sz w:val="24"/>
          <w:szCs w:val="24"/>
        </w:rPr>
        <w:t>VI. Consulting Hotline</w:t>
      </w:r>
      <w:bookmarkEnd w:id="32"/>
    </w:p>
    <w:p w14:paraId="3496FBFE">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 xml:space="preserve">There is an info session on this program for BUA freshmen after admission every year. No registration for examination is required when registering for the national entrance examination. Students in any major involved in this program are qualified to participate in the program. For more details, please call Mr. Ao at 010-80718842. Address: Beijing University of Agriculture, No. 7, Beinong Road, </w:t>
      </w:r>
      <w:r>
        <w:rPr>
          <w:rFonts w:hint="eastAsia"/>
          <w:sz w:val="24"/>
          <w:szCs w:val="24"/>
        </w:rPr>
        <w:t>Huilongguan Town, Changping District, Beijing</w:t>
      </w:r>
      <w:r>
        <w:rPr>
          <w:sz w:val="24"/>
          <w:szCs w:val="24"/>
        </w:rPr>
        <w:t>.</w:t>
      </w:r>
      <w:bookmarkEnd w:id="23"/>
    </w:p>
    <w:p w14:paraId="15E7A2E3">
      <w:pPr>
        <w:rPr>
          <w:b/>
          <w:bCs/>
          <w:sz w:val="24"/>
          <w:szCs w:val="24"/>
        </w:rPr>
      </w:pPr>
      <w:r>
        <w:rPr>
          <w:b/>
          <w:bCs/>
          <w:sz w:val="24"/>
          <w:szCs w:val="24"/>
        </w:rPr>
        <w:br w:type="page"/>
      </w:r>
    </w:p>
    <w:p w14:paraId="1637BBA4">
      <w:pPr>
        <w:keepNext w:val="0"/>
        <w:keepLines w:val="0"/>
        <w:pageBreakBefore w:val="0"/>
        <w:kinsoku/>
        <w:wordWrap/>
        <w:overflowPunct/>
        <w:topLinePunct w:val="0"/>
        <w:bidi w:val="0"/>
        <w:adjustRightInd/>
        <w:snapToGrid w:val="0"/>
        <w:spacing w:before="157" w:beforeLines="50" w:after="157" w:afterLines="50" w:line="360" w:lineRule="auto"/>
        <w:ind w:left="420" w:hanging="420"/>
        <w:jc w:val="center"/>
        <w:textAlignment w:val="auto"/>
        <w:outlineLvl w:val="0"/>
        <w:rPr>
          <w:rFonts w:cs="黑体"/>
          <w:sz w:val="24"/>
          <w:szCs w:val="24"/>
        </w:rPr>
      </w:pPr>
      <w:bookmarkStart w:id="33" w:name="_Toc25726"/>
      <w:r>
        <w:rPr>
          <w:rFonts w:ascii="Wingdings" w:hAnsi="Wingdings" w:cs="黑体"/>
          <w:sz w:val="24"/>
          <w:szCs w:val="24"/>
        </w:rPr>
        <w:t></w:t>
      </w:r>
      <w:r>
        <w:rPr>
          <w:rFonts w:ascii="Wingdings" w:hAnsi="Wingdings" w:cs="黑体"/>
          <w:sz w:val="24"/>
          <w:szCs w:val="24"/>
        </w:rPr>
        <w:tab/>
      </w:r>
      <w:r>
        <w:rPr>
          <w:rFonts w:cs="黑体"/>
          <w:sz w:val="24"/>
          <w:szCs w:val="24"/>
        </w:rPr>
        <w:t>Joint Master's Educational Program with Harper Adams University</w:t>
      </w:r>
      <w:bookmarkEnd w:id="33"/>
    </w:p>
    <w:p w14:paraId="6373FE9F">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sz w:val="24"/>
          <w:szCs w:val="24"/>
        </w:rPr>
      </w:pPr>
    </w:p>
    <w:p w14:paraId="6E6471D3">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sz w:val="24"/>
          <w:szCs w:val="24"/>
        </w:rPr>
      </w:pPr>
      <w:bookmarkStart w:id="34" w:name="_Toc9492"/>
      <w:r>
        <w:rPr>
          <w:b/>
          <w:sz w:val="24"/>
          <w:szCs w:val="24"/>
        </w:rPr>
        <w:t>I. About the Program</w:t>
      </w:r>
      <w:bookmarkEnd w:id="34"/>
    </w:p>
    <w:p w14:paraId="4707A2A2">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BUA and Harper Adams University (HAU) entered into a letter of intent for cooperation in June 2003 and signed a cooperation agreement. In 2011, the two universities officially signed a joint agreement for postgraduate education. Students pursuing an MA degree at BUA can apply for the master's program in the corresponding major at HAU and will receive a master's graduation certificate and a certificate of master's degree from BUA and a certificate of master's degree from HAU after completing all the required courses at BUA and HAU and satisfying all the requirements for granting an MA degree.</w:t>
      </w:r>
    </w:p>
    <w:p w14:paraId="6F431D67">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35" w:name="_Toc8545"/>
      <w:r>
        <w:rPr>
          <w:b/>
          <w:bCs/>
          <w:sz w:val="24"/>
          <w:szCs w:val="24"/>
        </w:rPr>
        <w:t>II. About Harper Adams University (HAU)</w:t>
      </w:r>
      <w:bookmarkEnd w:id="35"/>
    </w:p>
    <w:p w14:paraId="594425D3">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Founded in 1901, Harper Adams University (HAU) has been long committed to agriculture and agricultural products and food-related fields, and is widely recognized for its high-quality education. In December 2012, its name was changed from Harper Adams University College to Harper Adams University and then it became the first and largest agricultural university in the UK. HAU ranks among the best in British universities in terms of teaching quality, graduate employment rate and student satisfaction. In addition, HAU has also received praise for its support of international students. In the evaluation of the Sino-British higher education cooperation program by the Quality Assurance Agency for Higher Education (QAA), the undergraduate cooperative education program between HAU and BUA was highly praised.</w:t>
      </w:r>
    </w:p>
    <w:p w14:paraId="47D856E3">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HAU provides outstanding teaching and scientific research facilities and learning and living conditions. HAU owns a large modern farm (330 hectares) for teaching practice, experiments and demonstration research. HAU is located in Newport, Shropshire in central England, between the famous British cities of Birmingham in the north and Manchester in the south, and is adjacent to Wales in the west, with beautiful rural scenery.</w:t>
      </w:r>
    </w:p>
    <w:p w14:paraId="69F7ADA0">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rFonts w:cs="宋体"/>
          <w:b/>
          <w:bCs/>
          <w:sz w:val="24"/>
          <w:szCs w:val="24"/>
        </w:rPr>
      </w:pPr>
      <w:bookmarkStart w:id="36" w:name="_Toc14204"/>
      <w:r>
        <w:rPr>
          <w:rFonts w:cs="宋体"/>
          <w:b/>
          <w:bCs/>
          <w:sz w:val="24"/>
          <w:szCs w:val="24"/>
        </w:rPr>
        <w:t>III. Equivalent Majors</w:t>
      </w:r>
      <w:bookmarkEnd w:id="36"/>
    </w:p>
    <w:p w14:paraId="197043BA">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Table 3: Table of equivalent majors between BUA and HAU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6"/>
        <w:gridCol w:w="4856"/>
      </w:tblGrid>
      <w:tr w14:paraId="3D3B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134BFBFE">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Majors at BUA</w:t>
            </w:r>
          </w:p>
        </w:tc>
        <w:tc>
          <w:tcPr>
            <w:tcW w:w="4856" w:type="dxa"/>
            <w:vAlign w:val="center"/>
          </w:tcPr>
          <w:p w14:paraId="2D0C1F9E">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rFonts w:cs="黑体"/>
                <w:b/>
                <w:sz w:val="21"/>
                <w:szCs w:val="21"/>
              </w:rPr>
            </w:pPr>
            <w:r>
              <w:rPr>
                <w:rFonts w:cs="黑体"/>
                <w:b/>
                <w:sz w:val="21"/>
                <w:szCs w:val="21"/>
              </w:rPr>
              <w:t>Majors at HAU (2024)</w:t>
            </w:r>
          </w:p>
          <w:p w14:paraId="039D8074">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(Subject to the majors published on the official website each year)</w:t>
            </w:r>
          </w:p>
        </w:tc>
      </w:tr>
      <w:tr w14:paraId="151F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57B9074F">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Agronomy, Horticulture, Animal Science, Veterinary Medicine, Forestry, Landscaping Plants, Agricultural &amp; Forestry Economics and Management, Food Science and Engineering, Rural Regional Development, etc.</w:t>
            </w:r>
          </w:p>
        </w:tc>
        <w:tc>
          <w:tcPr>
            <w:tcW w:w="4856" w:type="dxa"/>
            <w:vAlign w:val="center"/>
          </w:tcPr>
          <w:p w14:paraId="17EFCB76">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Advanced Veterinary Nursing</w:t>
            </w:r>
          </w:p>
          <w:p w14:paraId="10712869">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Advanced Veterinary Practice Sciences</w:t>
            </w:r>
          </w:p>
          <w:p w14:paraId="4C9BB08B">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Agri-business</w:t>
            </w:r>
          </w:p>
          <w:p w14:paraId="0097390D">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Agriculture</w:t>
            </w:r>
          </w:p>
          <w:p w14:paraId="091F881C">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Animals</w:t>
            </w:r>
          </w:p>
          <w:p w14:paraId="1B90C71A">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Applied Ecology and Entomology</w:t>
            </w:r>
          </w:p>
          <w:p w14:paraId="6B7E4FD0">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Aquaculture</w:t>
            </w:r>
          </w:p>
          <w:p w14:paraId="58FC380B">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Engineering</w:t>
            </w:r>
          </w:p>
          <w:p w14:paraId="6886409E">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Food Business Management</w:t>
            </w:r>
          </w:p>
          <w:p w14:paraId="412DB0B1">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Forestry</w:t>
            </w:r>
          </w:p>
          <w:p w14:paraId="114D11F3">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Pest Management</w:t>
            </w:r>
          </w:p>
          <w:p w14:paraId="0243B86B">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Renewable Energy</w:t>
            </w:r>
          </w:p>
          <w:p w14:paraId="0B65D930">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Rural Estate and Land Management</w:t>
            </w:r>
          </w:p>
          <w:p w14:paraId="66FE13B4">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Soil and Water</w:t>
            </w:r>
          </w:p>
          <w:p w14:paraId="5A0921C9">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rFonts w:hint="eastAsia"/>
                <w:sz w:val="21"/>
                <w:szCs w:val="21"/>
              </w:rPr>
              <w:t>Veterinary</w:t>
            </w:r>
          </w:p>
        </w:tc>
      </w:tr>
    </w:tbl>
    <w:p w14:paraId="2BC2D05C">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p>
    <w:p w14:paraId="2114FD94">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37" w:name="_Toc17558"/>
      <w:r>
        <w:rPr>
          <w:b/>
          <w:bCs/>
          <w:sz w:val="24"/>
          <w:szCs w:val="24"/>
        </w:rPr>
        <w:t>IV.</w:t>
      </w:r>
      <w:r>
        <w:rPr>
          <w:b/>
          <w:bCs/>
          <w:sz w:val="24"/>
          <w:szCs w:val="24"/>
        </w:rPr>
        <w:tab/>
      </w:r>
      <w:r>
        <w:rPr>
          <w:b/>
          <w:bCs/>
          <w:sz w:val="24"/>
          <w:szCs w:val="24"/>
        </w:rPr>
        <w:t>Admission Requirements</w:t>
      </w:r>
      <w:bookmarkEnd w:id="37"/>
    </w:p>
    <w:p w14:paraId="63BD8D48">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This program requires students to be enrolled in BUA, and to register for the program, students shall get the consent of their instructors and schools/departments after enrollment and submit an IELTS transcript with a total score of 6.0 or above (no less than 5.5 in each part) or other satisfactory English language certificates in the second term. Those who pass the interview of HAU will be admitted to HAU. A 6-week gateway program is provided for students with a total IELTS score of 5.5 or above (no less than 5.5 in each part) at HAU. Those who pass the gateway program will enter the Joint Master's Educational Program.</w:t>
      </w:r>
    </w:p>
    <w:p w14:paraId="7A8A64C9">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38" w:name="_Toc7604"/>
      <w:r>
        <w:rPr>
          <w:b/>
          <w:bCs/>
          <w:sz w:val="24"/>
          <w:szCs w:val="24"/>
        </w:rPr>
        <w:t>V. Fees</w:t>
      </w:r>
      <w:bookmarkEnd w:id="38"/>
    </w:p>
    <w:p w14:paraId="5E9B1428">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During the two-year or three-year study at BUA, students pay tuition fees according to the national and BUA's relevant provisions and enjoy student scholarships or bursaries. During their studies in the UK, students can enjoy a reduction of GBP 2,000 from the standard tuition for overseas HAU postgraduates (taking Academic Year 2024/25 as an example, the tuition was GBP 19,750). The tuition, accommodation fee and living expenses shall be borne by students themselves and paid following HAU's relevant provisions. For details about relevant fees, please visit the official website of HAU. In addition, HAU offers scholarships to our students as per the agreement between BUA and HAU.</w:t>
      </w:r>
    </w:p>
    <w:p w14:paraId="714022AC">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39" w:name="_Toc1287"/>
      <w:r>
        <w:rPr>
          <w:b/>
          <w:bCs/>
          <w:sz w:val="24"/>
          <w:szCs w:val="24"/>
        </w:rPr>
        <w:t>VI. Consulting Hotline</w:t>
      </w:r>
      <w:bookmarkEnd w:id="39"/>
    </w:p>
    <w:p w14:paraId="17F91EAB">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 xml:space="preserve">There is an info session on this program for BUA freshmen after admission every year. Students in any major involved in this program are qualified to participate in the program. For more details, please call Mr. Ao at 010-80718842. Address: Beijing University of Agriculture, No. 7, Beinong Road, </w:t>
      </w:r>
      <w:r>
        <w:rPr>
          <w:rFonts w:hint="eastAsia"/>
          <w:sz w:val="24"/>
          <w:szCs w:val="24"/>
        </w:rPr>
        <w:t>Huilongguan Town, Changping District, Beijing</w:t>
      </w:r>
      <w:r>
        <w:rPr>
          <w:sz w:val="24"/>
          <w:szCs w:val="24"/>
        </w:rPr>
        <w:t>.</w:t>
      </w:r>
    </w:p>
    <w:p w14:paraId="5A8103D3">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4"/>
          <w:szCs w:val="24"/>
        </w:rPr>
      </w:pPr>
      <w:r>
        <w:rPr>
          <w:sz w:val="24"/>
          <w:szCs w:val="24"/>
        </w:rPr>
        <w:br w:type="page"/>
      </w:r>
    </w:p>
    <w:p w14:paraId="5F3455C6">
      <w:pPr>
        <w:keepNext w:val="0"/>
        <w:keepLines w:val="0"/>
        <w:pageBreakBefore w:val="0"/>
        <w:kinsoku/>
        <w:wordWrap/>
        <w:overflowPunct/>
        <w:topLinePunct w:val="0"/>
        <w:bidi w:val="0"/>
        <w:adjustRightInd/>
        <w:snapToGrid w:val="0"/>
        <w:spacing w:before="157" w:beforeLines="50" w:after="157" w:afterLines="50" w:line="360" w:lineRule="auto"/>
        <w:ind w:left="420" w:hanging="420"/>
        <w:jc w:val="center"/>
        <w:textAlignment w:val="auto"/>
        <w:outlineLvl w:val="0"/>
        <w:rPr>
          <w:rFonts w:cs="黑体"/>
          <w:sz w:val="24"/>
          <w:szCs w:val="24"/>
        </w:rPr>
      </w:pPr>
      <w:bookmarkStart w:id="40" w:name="_Toc23355"/>
      <w:r>
        <w:rPr>
          <w:rFonts w:ascii="Wingdings" w:hAnsi="Wingdings" w:cs="黑体"/>
          <w:sz w:val="24"/>
          <w:szCs w:val="24"/>
        </w:rPr>
        <w:t></w:t>
      </w:r>
      <w:r>
        <w:rPr>
          <w:rFonts w:ascii="Wingdings" w:hAnsi="Wingdings" w:cs="黑体"/>
          <w:sz w:val="24"/>
          <w:szCs w:val="24"/>
        </w:rPr>
        <w:tab/>
      </w:r>
      <w:r>
        <w:rPr>
          <w:rFonts w:cs="黑体"/>
          <w:sz w:val="24"/>
          <w:szCs w:val="24"/>
        </w:rPr>
        <w:t>Joint Combined Bachelor-Master and Master-PhD Educational Program with Kookmin University</w:t>
      </w:r>
      <w:bookmarkEnd w:id="40"/>
    </w:p>
    <w:p w14:paraId="73A8B886">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sz w:val="24"/>
          <w:szCs w:val="24"/>
        </w:rPr>
      </w:pPr>
      <w:bookmarkStart w:id="41" w:name="_Toc18310"/>
      <w:r>
        <w:rPr>
          <w:b/>
          <w:sz w:val="24"/>
          <w:szCs w:val="24"/>
        </w:rPr>
        <w:t>I. About the Program</w:t>
      </w:r>
      <w:bookmarkEnd w:id="41"/>
    </w:p>
    <w:p w14:paraId="63F5C6DA">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BUA and Kookmin University (KMU) entered into a letter of intent for cooperation in May 2024 and signed a cooperation agreement. Undergraduates and postgraduates of BUA who complete their studies at BUA and obtain the academic qualifications and degree certificates of BBUA can apply for the master's and PhD programs of KMU. Upon completing the program courses at KMU, they will obtain a degree certificate from KMU.</w:t>
      </w:r>
    </w:p>
    <w:p w14:paraId="557DAE2F">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42" w:name="_Toc15266"/>
      <w:r>
        <w:rPr>
          <w:b/>
          <w:bCs/>
          <w:sz w:val="24"/>
          <w:szCs w:val="24"/>
        </w:rPr>
        <w:t>II. About Kookmin University (KMU)</w:t>
      </w:r>
      <w:bookmarkEnd w:id="42"/>
    </w:p>
    <w:p w14:paraId="76A1969A">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fldChar w:fldCharType="begin"/>
      </w:r>
      <w:r>
        <w:instrText xml:space="preserve"> HYPERLINK "https://baike.baidu.com/item/%E5%9B%BD%E6%B0%91%E5%A4%A7%E5%AD%A6/7305671?fromModule=lemma_inlink" \t "_blank" </w:instrText>
      </w:r>
      <w:r>
        <w:fldChar w:fldCharType="separate"/>
      </w:r>
      <w:r>
        <w:rPr>
          <w:sz w:val="24"/>
          <w:szCs w:val="24"/>
        </w:rPr>
        <w:t>Kookmin University</w:t>
      </w:r>
      <w:r>
        <w:rPr>
          <w:sz w:val="24"/>
          <w:szCs w:val="24"/>
        </w:rPr>
        <w:fldChar w:fldCharType="end"/>
      </w:r>
      <w:r>
        <w:rPr>
          <w:sz w:val="24"/>
          <w:szCs w:val="24"/>
        </w:rPr>
        <w:t xml:space="preserve"> (</w:t>
      </w:r>
      <w:r>
        <w:fldChar w:fldCharType="begin"/>
      </w:r>
      <w:r>
        <w:instrText xml:space="preserve"> HYPERLINK "https://baike.baidu.com/item/%E9%9F%A9%E5%9B%BD%E8%AF%AD/257427?fromModule=lemma_inlink" \t "_blank" </w:instrText>
      </w:r>
      <w:r>
        <w:fldChar w:fldCharType="separate"/>
      </w:r>
      <w:r>
        <w:rPr>
          <w:sz w:val="24"/>
          <w:szCs w:val="24"/>
        </w:rPr>
        <w:t>Korean</w:t>
      </w:r>
      <w:r>
        <w:rPr>
          <w:sz w:val="24"/>
          <w:szCs w:val="24"/>
        </w:rPr>
        <w:fldChar w:fldCharType="end"/>
      </w:r>
      <w:r>
        <w:rPr>
          <w:sz w:val="24"/>
          <w:szCs w:val="24"/>
        </w:rPr>
        <w:t xml:space="preserve">: 국민대학교) (KMU) is located in </w:t>
      </w:r>
      <w:r>
        <w:fldChar w:fldCharType="begin"/>
      </w:r>
      <w:r>
        <w:instrText xml:space="preserve"> HYPERLINK "https://baike.baidu.com/item/%E9%A6%96%E5%B0%94%E7%89%B9%E5%88%AB%E5%B8%82/4872544?fromModule=lemma_inlink" \t "_blank" </w:instrText>
      </w:r>
      <w:r>
        <w:fldChar w:fldCharType="separate"/>
      </w:r>
      <w:r>
        <w:rPr>
          <w:sz w:val="24"/>
          <w:szCs w:val="24"/>
        </w:rPr>
        <w:t>Seoul Special City</w:t>
      </w:r>
      <w:r>
        <w:rPr>
          <w:sz w:val="24"/>
          <w:szCs w:val="24"/>
        </w:rPr>
        <w:fldChar w:fldCharType="end"/>
      </w:r>
      <w:r>
        <w:rPr>
          <w:sz w:val="24"/>
          <w:szCs w:val="24"/>
        </w:rPr>
        <w:t xml:space="preserve">, South Korea. It ranked 16th in the QS South Korea University Rankings 2019 by the </w:t>
      </w:r>
      <w:r>
        <w:fldChar w:fldCharType="begin"/>
      </w:r>
      <w:r>
        <w:instrText xml:space="preserve"> HYPERLINK "https://baike.baidu.com/item/%E4%B8%AD%E5%A4%AE%E6%97%A5%E6%8A%A5/2010442?fromModule=lemma_inlink" \t "_blank" </w:instrText>
      </w:r>
      <w:r>
        <w:fldChar w:fldCharType="separate"/>
      </w:r>
      <w:r>
        <w:rPr>
          <w:i/>
          <w:sz w:val="24"/>
          <w:szCs w:val="24"/>
        </w:rPr>
        <w:t>Korean JoongAng Ilbo</w:t>
      </w:r>
      <w:r>
        <w:rPr>
          <w:i/>
          <w:sz w:val="24"/>
          <w:szCs w:val="24"/>
        </w:rPr>
        <w:fldChar w:fldCharType="end"/>
      </w:r>
      <w:r>
        <w:rPr>
          <w:sz w:val="24"/>
          <w:szCs w:val="24"/>
        </w:rPr>
        <w:t xml:space="preserve">, and 1st in the ranking </w:t>
      </w:r>
      <w:r>
        <w:fldChar w:fldCharType="begin"/>
      </w:r>
      <w:r>
        <w:instrText xml:space="preserve"> HYPERLINK "https://baike.baidu.com/item/%E4%B8%8A%E5%8D%87%E7%8E%87/1090029?fromModule=lemma_inlink" \t "_blank" </w:instrText>
      </w:r>
      <w:r>
        <w:fldChar w:fldCharType="separate"/>
      </w:r>
      <w:r>
        <w:rPr>
          <w:sz w:val="24"/>
          <w:szCs w:val="24"/>
        </w:rPr>
        <w:t>increase rate</w:t>
      </w:r>
      <w:r>
        <w:rPr>
          <w:sz w:val="24"/>
          <w:szCs w:val="24"/>
        </w:rPr>
        <w:fldChar w:fldCharType="end"/>
      </w:r>
      <w:r>
        <w:rPr>
          <w:sz w:val="24"/>
          <w:szCs w:val="24"/>
        </w:rPr>
        <w:t xml:space="preserve">. In the </w:t>
      </w:r>
      <w:r>
        <w:fldChar w:fldCharType="begin"/>
      </w:r>
      <w:r>
        <w:instrText xml:space="preserve"> HYPERLINK "https://baike.baidu.com/item/QS%E4%B8%96%E7%95%8C%E5%A4%A7%E5%AD%A6%E5%AD%A6%E7%A7%91%E6%8E%92%E5%90%8D/17522475?fromModule=lemma_inlink" \t "_blank" </w:instrText>
      </w:r>
      <w:r>
        <w:fldChar w:fldCharType="separate"/>
      </w:r>
      <w:r>
        <w:rPr>
          <w:sz w:val="24"/>
          <w:szCs w:val="24"/>
        </w:rPr>
        <w:t>QS World University Rankings by Subject 2023</w:t>
      </w:r>
      <w:r>
        <w:rPr>
          <w:sz w:val="24"/>
          <w:szCs w:val="24"/>
        </w:rPr>
        <w:fldChar w:fldCharType="end"/>
      </w:r>
      <w:r>
        <w:rPr>
          <w:sz w:val="24"/>
          <w:szCs w:val="24"/>
        </w:rPr>
        <w:t xml:space="preserve">, its Art &amp; Design majors ranked 101st and 150th in the world; and the Automotive </w:t>
      </w:r>
      <w:r>
        <w:fldChar w:fldCharType="begin"/>
      </w:r>
      <w:r>
        <w:instrText xml:space="preserve"> HYPERLINK "https://baike.baidu.com/item/%E5%B7%A5%E5%AD%A6%E4%B8%93%E4%B8%9A/8873525?fromModule=lemma_inlink" \t "_blank" </w:instrText>
      </w:r>
      <w:r>
        <w:fldChar w:fldCharType="separate"/>
      </w:r>
      <w:r>
        <w:rPr>
          <w:sz w:val="24"/>
          <w:szCs w:val="24"/>
        </w:rPr>
        <w:t>Engineering</w:t>
      </w:r>
      <w:r>
        <w:rPr>
          <w:sz w:val="24"/>
          <w:szCs w:val="24"/>
        </w:rPr>
        <w:fldChar w:fldCharType="end"/>
      </w:r>
      <w:r>
        <w:rPr>
          <w:sz w:val="24"/>
          <w:szCs w:val="24"/>
        </w:rPr>
        <w:t xml:space="preserve"> major ranked 1st in South Korea. In Art &amp; Design majors, KMU, </w:t>
      </w:r>
      <w:r>
        <w:fldChar w:fldCharType="begin"/>
      </w:r>
      <w:r>
        <w:instrText xml:space="preserve"> HYPERLINK "https://baike.baidu.com/item/%E9%A6%96%E5%B0%94%E5%A4%A7%E5%AD%A6/2566003?fromModule=lemma_inlink" \t "_blank" </w:instrText>
      </w:r>
      <w:r>
        <w:fldChar w:fldCharType="separate"/>
      </w:r>
      <w:r>
        <w:rPr>
          <w:sz w:val="24"/>
          <w:szCs w:val="24"/>
        </w:rPr>
        <w:t>Seoul National University</w:t>
      </w:r>
      <w:r>
        <w:rPr>
          <w:sz w:val="24"/>
          <w:szCs w:val="24"/>
        </w:rPr>
        <w:fldChar w:fldCharType="end"/>
      </w:r>
      <w:r>
        <w:rPr>
          <w:sz w:val="24"/>
          <w:szCs w:val="24"/>
        </w:rPr>
        <w:t xml:space="preserve">, and </w:t>
      </w:r>
      <w:r>
        <w:fldChar w:fldCharType="begin"/>
      </w:r>
      <w:r>
        <w:instrText xml:space="preserve"> HYPERLINK "https://baike.baidu.com/item/%E5%BC%98%E7%9B%8A%E5%A4%A7%E5%AD%A6/4373990?fromModule=lemma_inlink" \t "_blank" </w:instrText>
      </w:r>
      <w:r>
        <w:fldChar w:fldCharType="separate"/>
      </w:r>
      <w:r>
        <w:rPr>
          <w:sz w:val="24"/>
          <w:szCs w:val="24"/>
        </w:rPr>
        <w:t>Hongik University</w:t>
      </w:r>
      <w:r>
        <w:rPr>
          <w:sz w:val="24"/>
          <w:szCs w:val="24"/>
        </w:rPr>
        <w:fldChar w:fldCharType="end"/>
      </w:r>
      <w:r>
        <w:rPr>
          <w:sz w:val="24"/>
          <w:szCs w:val="24"/>
        </w:rPr>
        <w:t xml:space="preserve"> respectively rank top three in South Korea. KMU (TED) has created a platform for international presentations through research, joint teaching, workshops, and exhibitions with </w:t>
      </w:r>
      <w:r>
        <w:fldChar w:fldCharType="begin"/>
      </w:r>
      <w:r>
        <w:instrText xml:space="preserve"> HYPERLINK "https://baike.baidu.com/item/%E6%B8%85%E5%8D%8E%E5%A4%A7%E5%AD%A6/111764?fromModule=lemma_inlink" \t "_blank" </w:instrText>
      </w:r>
      <w:r>
        <w:fldChar w:fldCharType="separate"/>
      </w:r>
      <w:r>
        <w:rPr>
          <w:sz w:val="24"/>
          <w:szCs w:val="24"/>
        </w:rPr>
        <w:t>Tsinghua University</w:t>
      </w:r>
      <w:r>
        <w:rPr>
          <w:sz w:val="24"/>
          <w:szCs w:val="24"/>
        </w:rPr>
        <w:fldChar w:fldCharType="end"/>
      </w:r>
      <w:r>
        <w:rPr>
          <w:sz w:val="24"/>
          <w:szCs w:val="24"/>
        </w:rPr>
        <w:t xml:space="preserve">, </w:t>
      </w:r>
      <w:r>
        <w:fldChar w:fldCharType="begin"/>
      </w:r>
      <w:r>
        <w:instrText xml:space="preserve"> HYPERLINK "https://baike.baidu.com/item/%E4%B8%AD%E5%A4%AE%E7%BE%8E%E6%9C%AF%E5%AD%A6%E9%99%A2/229958?fromModule=lemma_inlink" \t "_blank" </w:instrText>
      </w:r>
      <w:r>
        <w:fldChar w:fldCharType="separate"/>
      </w:r>
      <w:r>
        <w:rPr>
          <w:sz w:val="24"/>
          <w:szCs w:val="24"/>
        </w:rPr>
        <w:t>Central Academy of Fine Arts</w:t>
      </w:r>
      <w:r>
        <w:rPr>
          <w:sz w:val="24"/>
          <w:szCs w:val="24"/>
        </w:rPr>
        <w:fldChar w:fldCharType="end"/>
      </w:r>
      <w:r>
        <w:rPr>
          <w:sz w:val="24"/>
          <w:szCs w:val="24"/>
        </w:rPr>
        <w:t xml:space="preserve">, the </w:t>
      </w:r>
      <w:r>
        <w:fldChar w:fldCharType="begin"/>
      </w:r>
      <w:r>
        <w:instrText xml:space="preserve"> HYPERLINK "https://baike.baidu.com/item/%E4%B8%9C%E4%BA%AC%E5%A4%A7%E5%AD%A6/149972?fromModule=lemma_inlink" \t "_blank" </w:instrText>
      </w:r>
      <w:r>
        <w:fldChar w:fldCharType="separate"/>
      </w:r>
      <w:r>
        <w:rPr>
          <w:sz w:val="24"/>
          <w:szCs w:val="24"/>
        </w:rPr>
        <w:t>University of Tokyo</w:t>
      </w:r>
      <w:r>
        <w:rPr>
          <w:sz w:val="24"/>
          <w:szCs w:val="24"/>
        </w:rPr>
        <w:fldChar w:fldCharType="end"/>
      </w:r>
      <w:r>
        <w:rPr>
          <w:sz w:val="24"/>
          <w:szCs w:val="24"/>
        </w:rPr>
        <w:t xml:space="preserve">, and </w:t>
      </w:r>
      <w:r>
        <w:fldChar w:fldCharType="begin"/>
      </w:r>
      <w:r>
        <w:instrText xml:space="preserve"> HYPERLINK "https://baike.baidu.com/item/%E6%AD%A6%E8%97%8F%E9%87%8E%E5%A4%A7%E5%AD%A6/9717072?fromModule=lemma_inlink" \t "_blank" </w:instrText>
      </w:r>
      <w:r>
        <w:fldChar w:fldCharType="separate"/>
      </w:r>
      <w:r>
        <w:rPr>
          <w:sz w:val="24"/>
          <w:szCs w:val="24"/>
        </w:rPr>
        <w:t>Musashino University</w:t>
      </w:r>
      <w:r>
        <w:rPr>
          <w:sz w:val="24"/>
          <w:szCs w:val="24"/>
        </w:rPr>
        <w:fldChar w:fldCharType="end"/>
      </w:r>
      <w:r>
        <w:rPr>
          <w:sz w:val="24"/>
          <w:szCs w:val="24"/>
        </w:rPr>
        <w:t xml:space="preserve">. In particular, it has established an international industry-university-research exchange system centered on China, Japan, and South Korea with Tsinghua University, Musashino University, </w:t>
      </w:r>
      <w:r>
        <w:fldChar w:fldCharType="begin"/>
      </w:r>
      <w:r>
        <w:instrText xml:space="preserve"> HYPERLINK "https://baike.baidu.com/item/%E4%B8%9C%E4%BA%AC%E8%89%BA%E6%9C%AF%E5%A4%A7%E5%AD%A6/4515060?fromModule=lemma_inlink" \t "_blank" </w:instrText>
      </w:r>
      <w:r>
        <w:fldChar w:fldCharType="separate"/>
      </w:r>
      <w:r>
        <w:rPr>
          <w:sz w:val="24"/>
          <w:szCs w:val="24"/>
        </w:rPr>
        <w:t>Tokyo University of the Arts</w:t>
      </w:r>
      <w:r>
        <w:rPr>
          <w:sz w:val="24"/>
          <w:szCs w:val="24"/>
        </w:rPr>
        <w:fldChar w:fldCharType="end"/>
      </w:r>
      <w:r>
        <w:rPr>
          <w:sz w:val="24"/>
          <w:szCs w:val="24"/>
        </w:rPr>
        <w:t>, etc.,</w:t>
      </w:r>
      <w:r>
        <w:fldChar w:fldCharType="begin"/>
      </w:r>
      <w:r>
        <w:instrText xml:space="preserve"> HYPERLINK "https://baike.baidu.com/item/%E4%BA%A7%E5%AD%A6%E7%A0%94/10008334?fromModule=lemma_inlink" \t "_blank" </w:instrText>
      </w:r>
      <w:r>
        <w:fldChar w:fldCharType="separate"/>
      </w:r>
      <w:r>
        <w:fldChar w:fldCharType="end"/>
      </w:r>
      <w:r>
        <w:rPr>
          <w:sz w:val="24"/>
          <w:szCs w:val="24"/>
        </w:rPr>
        <w:t xml:space="preserve"> sharing creative ideas and knowledge with professors and students and promoting international exchanges. In 2015, representatives from leading universities in Design in China, Japan, and South Korea held the “</w:t>
      </w:r>
      <w:r>
        <w:fldChar w:fldCharType="begin"/>
      </w:r>
      <w:r>
        <w:instrText xml:space="preserve"> HYPERLINK "https://baike.baidu.com/item/SDU/4413109?fromModule=lemma_inlink" \t "_blank" </w:instrText>
      </w:r>
      <w:r>
        <w:fldChar w:fldCharType="separate"/>
      </w:r>
      <w:r>
        <w:rPr>
          <w:sz w:val="24"/>
          <w:szCs w:val="24"/>
        </w:rPr>
        <w:t>SDU</w:t>
      </w:r>
      <w:r>
        <w:rPr>
          <w:sz w:val="24"/>
          <w:szCs w:val="24"/>
        </w:rPr>
        <w:fldChar w:fldCharType="end"/>
      </w:r>
      <w:r>
        <w:rPr>
          <w:sz w:val="24"/>
          <w:szCs w:val="24"/>
        </w:rPr>
        <w:t xml:space="preserve"> Forum” to discuss the future direction of education on design. It has exchange programs with </w:t>
      </w:r>
      <w:r>
        <w:fldChar w:fldCharType="begin"/>
      </w:r>
      <w:r>
        <w:instrText xml:space="preserve"> HYPERLINK "https://baike.baidu.com/item/%E7%B1%B3%E5%85%B0%E7%90%86%E5%B7%A5%E5%A4%A7%E5%AD%A6/5100493?fromModule=lemma_inlink" \t "_blank" </w:instrText>
      </w:r>
      <w:r>
        <w:fldChar w:fldCharType="separate"/>
      </w:r>
      <w:r>
        <w:rPr>
          <w:sz w:val="24"/>
          <w:szCs w:val="24"/>
        </w:rPr>
        <w:t>Politecnico di Milano</w:t>
      </w:r>
      <w:r>
        <w:rPr>
          <w:sz w:val="24"/>
          <w:szCs w:val="24"/>
        </w:rPr>
        <w:fldChar w:fldCharType="end"/>
      </w:r>
      <w:r>
        <w:rPr>
          <w:sz w:val="24"/>
          <w:szCs w:val="24"/>
        </w:rPr>
        <w:t xml:space="preserve"> and the School of Design, </w:t>
      </w:r>
      <w:r>
        <w:fldChar w:fldCharType="begin"/>
      </w:r>
      <w:r>
        <w:instrText xml:space="preserve"> HYPERLINK "https://baike.baidu.com/item/%E5%9C%A3%E5%9F%83%E8%92%82%E5%AE%89%E5%A4%A7%E5%AD%A6/10202689?fromModule=lemma_inlink" \t "_blank" </w:instrText>
      </w:r>
      <w:r>
        <w:fldChar w:fldCharType="separate"/>
      </w:r>
      <w:r>
        <w:rPr>
          <w:sz w:val="24"/>
          <w:szCs w:val="24"/>
        </w:rPr>
        <w:t xml:space="preserve">Jean Monnet University. </w:t>
      </w:r>
      <w:r>
        <w:rPr>
          <w:sz w:val="24"/>
          <w:szCs w:val="24"/>
        </w:rPr>
        <w:fldChar w:fldCharType="end"/>
      </w:r>
      <w:r>
        <w:rPr>
          <w:sz w:val="24"/>
          <w:szCs w:val="24"/>
        </w:rPr>
        <w:t xml:space="preserve">The </w:t>
      </w:r>
      <w:r>
        <w:fldChar w:fldCharType="begin"/>
      </w:r>
      <w:r>
        <w:instrText xml:space="preserve"> HYPERLINK "https://baike.baidu.com/item/Techno%E8%AE%BE%E8%AE%A1%E7%A0%94%E7%A9%B6%E7%94%9F%E9%99%A2/58069916?fromModule=lemma_inlink" \t "_blank" </w:instrText>
      </w:r>
      <w:r>
        <w:fldChar w:fldCharType="separate"/>
      </w:r>
      <w:r>
        <w:rPr>
          <w:sz w:val="24"/>
          <w:szCs w:val="24"/>
        </w:rPr>
        <w:t>Graduate School of Techno Design</w:t>
      </w:r>
      <w:r>
        <w:rPr>
          <w:sz w:val="24"/>
          <w:szCs w:val="24"/>
        </w:rPr>
        <w:fldChar w:fldCharType="end"/>
      </w:r>
      <w:r>
        <w:rPr>
          <w:sz w:val="24"/>
          <w:szCs w:val="24"/>
        </w:rPr>
        <w:t>, KMU (as a design specialized field for the BK21) has signed a multi-degree agreement with Jean Monnet University, which stipulates that students can study as exchange students for one year and obtain a master's degree from both KMU and Jean Monnet University.</w:t>
      </w:r>
    </w:p>
    <w:p w14:paraId="4DF98E1B">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fldChar w:fldCharType="begin"/>
      </w:r>
      <w:r>
        <w:instrText xml:space="preserve"> HYPERLINK "https://baike.baidu.com/item/%E9%9F%A9%E5%9B%BD/6009333?fromModule=lemma_inlink" \t "_blank" </w:instrText>
      </w:r>
      <w:r>
        <w:fldChar w:fldCharType="separate"/>
      </w:r>
      <w:r>
        <w:rPr>
          <w:sz w:val="24"/>
          <w:szCs w:val="24"/>
        </w:rPr>
        <w:t>KMU</w:t>
      </w:r>
      <w:r>
        <w:rPr>
          <w:sz w:val="24"/>
          <w:szCs w:val="24"/>
        </w:rPr>
        <w:fldChar w:fldCharType="end"/>
      </w:r>
      <w:r>
        <w:rPr>
          <w:sz w:val="24"/>
          <w:szCs w:val="24"/>
        </w:rPr>
        <w:t xml:space="preserve"> is the first private university, formerly a </w:t>
      </w:r>
      <w:r>
        <w:fldChar w:fldCharType="begin"/>
      </w:r>
      <w:r>
        <w:instrText xml:space="preserve"> HYPERLINK "https://baike.baidu.com/item/%E5%9B%BD%E7%AB%8B%E5%A4%A7%E5%AD%A6/8379799?fromModule=lemma_inlink" \t "_blank" </w:instrText>
      </w:r>
      <w:r>
        <w:fldChar w:fldCharType="separate"/>
      </w:r>
      <w:r>
        <w:rPr>
          <w:sz w:val="24"/>
          <w:szCs w:val="24"/>
        </w:rPr>
        <w:t>national university</w:t>
      </w:r>
      <w:r>
        <w:rPr>
          <w:sz w:val="24"/>
          <w:szCs w:val="24"/>
        </w:rPr>
        <w:fldChar w:fldCharType="end"/>
      </w:r>
      <w:r>
        <w:rPr>
          <w:sz w:val="24"/>
          <w:szCs w:val="24"/>
        </w:rPr>
        <w:t xml:space="preserve">, founded after Korean independence from Japan. In 1946, members of the Shanghai Provisional Government, led by Mr. </w:t>
      </w:r>
      <w:r>
        <w:fldChar w:fldCharType="begin"/>
      </w:r>
      <w:r>
        <w:instrText xml:space="preserve"> HYPERLINK "https://baike.baidu.com/item/%E7%94%B3%E7%BF%BC%E7%86%99/3877861?fromModule=lemma_inlink" \t "_blank" </w:instrText>
      </w:r>
      <w:r>
        <w:fldChar w:fldCharType="separate"/>
      </w:r>
      <w:r>
        <w:rPr>
          <w:sz w:val="24"/>
          <w:szCs w:val="24"/>
        </w:rPr>
        <w:t>Sin Ik-hui</w:t>
      </w:r>
      <w:r>
        <w:rPr>
          <w:sz w:val="24"/>
          <w:szCs w:val="24"/>
        </w:rPr>
        <w:fldChar w:fldCharType="end"/>
      </w:r>
      <w:r>
        <w:fldChar w:fldCharType="begin"/>
      </w:r>
      <w:r>
        <w:instrText xml:space="preserve"> HYPERLINK "https://baike.baidu.com/item/%E4%B8%B4%E6%97%B6%E6%94%BF%E5%BA%9C/2593543?fromModule=lemma_inlink" \t "_blank" </w:instrText>
      </w:r>
      <w:r>
        <w:fldChar w:fldCharType="separate"/>
      </w:r>
      <w:r>
        <w:fldChar w:fldCharType="end"/>
      </w:r>
      <w:r>
        <w:rPr>
          <w:sz w:val="24"/>
          <w:szCs w:val="24"/>
        </w:rPr>
        <w:t xml:space="preserve">, proposed the establishment of KMU, which shares the same root with </w:t>
      </w:r>
      <w:r>
        <w:fldChar w:fldCharType="begin"/>
      </w:r>
      <w:r>
        <w:instrText xml:space="preserve"> HYPERLINK "https://baike.baidu.com/item/%E5%BA%86%E5%8D%97%E5%A4%A7%E5%AD%A6/981195?fromModule=lemma_inlink" \t "_blank" </w:instrText>
      </w:r>
      <w:r>
        <w:fldChar w:fldCharType="separate"/>
      </w:r>
      <w:r>
        <w:rPr>
          <w:sz w:val="24"/>
          <w:szCs w:val="24"/>
        </w:rPr>
        <w:t>Kyungnam University</w:t>
      </w:r>
      <w:r>
        <w:rPr>
          <w:sz w:val="24"/>
          <w:szCs w:val="24"/>
        </w:rPr>
        <w:fldChar w:fldCharType="end"/>
      </w:r>
      <w:r>
        <w:rPr>
          <w:sz w:val="24"/>
          <w:szCs w:val="24"/>
        </w:rPr>
        <w:t xml:space="preserve"> in South Gyeongsang Province, South Korea. KMU is deeply rooted in a commitment to </w:t>
      </w:r>
      <w:r>
        <w:fldChar w:fldCharType="begin"/>
      </w:r>
      <w:r>
        <w:instrText xml:space="preserve"> HYPERLINK "https://baike.baidu.com/item/%E6%B0%91%E6%97%8F%E7%8B%AC%E7%AB%8B/55501236?fromModule=lemma_inlink" \t "_blank" </w:instrText>
      </w:r>
      <w:r>
        <w:fldChar w:fldCharType="separate"/>
      </w:r>
      <w:r>
        <w:rPr>
          <w:sz w:val="24"/>
          <w:szCs w:val="24"/>
        </w:rPr>
        <w:t>national independence</w:t>
      </w:r>
      <w:r>
        <w:rPr>
          <w:sz w:val="24"/>
          <w:szCs w:val="24"/>
        </w:rPr>
        <w:fldChar w:fldCharType="end"/>
      </w:r>
      <w:r>
        <w:rPr>
          <w:sz w:val="24"/>
          <w:szCs w:val="24"/>
        </w:rPr>
        <w:t>, which is what KMU has long striven for.</w:t>
      </w:r>
    </w:p>
    <w:p w14:paraId="238EE963">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 xml:space="preserve">KMU now has more than 23,400 students, 14 </w:t>
      </w:r>
      <w:r>
        <w:fldChar w:fldCharType="begin"/>
      </w:r>
      <w:r>
        <w:instrText xml:space="preserve"> HYPERLINK "https://baike.baidu.com/item/%E6%9C%AC%E7%A7%91%E5%AD%A6%E9%99%A2/24181595?fromModule=lemma_inlink" \t "_blank" </w:instrText>
      </w:r>
      <w:r>
        <w:fldChar w:fldCharType="separate"/>
      </w:r>
      <w:r>
        <w:rPr>
          <w:sz w:val="24"/>
          <w:szCs w:val="24"/>
        </w:rPr>
        <w:t>undergraduate schools</w:t>
      </w:r>
      <w:r>
        <w:rPr>
          <w:sz w:val="24"/>
          <w:szCs w:val="24"/>
        </w:rPr>
        <w:fldChar w:fldCharType="end"/>
      </w:r>
      <w:r>
        <w:rPr>
          <w:sz w:val="24"/>
          <w:szCs w:val="24"/>
        </w:rPr>
        <w:t>, 49 disciplines, 15 graduate schools and 57 research institutions. It also has extensive exchanges with 465 overseas universities in 60 countries.</w:t>
      </w:r>
    </w:p>
    <w:p w14:paraId="4C282076">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rFonts w:cs="宋体"/>
          <w:b/>
          <w:bCs/>
          <w:sz w:val="24"/>
          <w:szCs w:val="24"/>
        </w:rPr>
      </w:pPr>
      <w:bookmarkStart w:id="43" w:name="_Toc25411"/>
      <w:r>
        <w:rPr>
          <w:rFonts w:cs="宋体"/>
          <w:b/>
          <w:bCs/>
          <w:sz w:val="24"/>
          <w:szCs w:val="24"/>
        </w:rPr>
        <w:t>III. Equivalent Majors</w:t>
      </w:r>
      <w:bookmarkEnd w:id="43"/>
    </w:p>
    <w:p w14:paraId="5D0813D7">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Table 3: Table of equivalent majors between BUA and KMU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6"/>
        <w:gridCol w:w="4856"/>
      </w:tblGrid>
      <w:tr w14:paraId="6352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3D3B6D0E">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 at BUA</w:t>
            </w:r>
          </w:p>
        </w:tc>
        <w:tc>
          <w:tcPr>
            <w:tcW w:w="4856" w:type="dxa"/>
            <w:vAlign w:val="center"/>
          </w:tcPr>
          <w:p w14:paraId="5860F316">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 at KMU</w:t>
            </w:r>
          </w:p>
        </w:tc>
      </w:tr>
      <w:tr w14:paraId="6555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241EA0DA">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All majors</w:t>
            </w:r>
          </w:p>
        </w:tc>
        <w:tc>
          <w:tcPr>
            <w:tcW w:w="4856" w:type="dxa"/>
            <w:vAlign w:val="center"/>
          </w:tcPr>
          <w:p w14:paraId="5B99DD53">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See the annual prospectus for details.</w:t>
            </w:r>
          </w:p>
        </w:tc>
      </w:tr>
    </w:tbl>
    <w:p w14:paraId="5A962062">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Arial"/>
          <w:sz w:val="24"/>
          <w:szCs w:val="24"/>
        </w:rPr>
      </w:pPr>
    </w:p>
    <w:p w14:paraId="18C31B4C">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44" w:name="_Toc5047"/>
      <w:r>
        <w:rPr>
          <w:b/>
          <w:bCs/>
          <w:sz w:val="24"/>
          <w:szCs w:val="24"/>
        </w:rPr>
        <w:t>IV.</w:t>
      </w:r>
      <w:r>
        <w:rPr>
          <w:b/>
          <w:bCs/>
          <w:sz w:val="24"/>
          <w:szCs w:val="24"/>
        </w:rPr>
        <w:tab/>
      </w:r>
      <w:r>
        <w:rPr>
          <w:b/>
          <w:bCs/>
          <w:sz w:val="24"/>
          <w:szCs w:val="24"/>
        </w:rPr>
        <w:t>Admission Requirements</w:t>
      </w:r>
      <w:bookmarkEnd w:id="44"/>
    </w:p>
    <w:p w14:paraId="5C0B3910">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This program requires students to first pass all the specialized courses at BUA and get a certificate of degree and an academic certificate from BUA. "Distinctive courses for foreign students" are set by KMU for Chinese students to study. Those who complete these courses and pass the exams will be officially admitted to the relevant program of KMU.</w:t>
      </w:r>
    </w:p>
    <w:p w14:paraId="1C3491F3">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45" w:name="_Toc12997"/>
      <w:r>
        <w:rPr>
          <w:b/>
          <w:bCs/>
          <w:sz w:val="24"/>
          <w:szCs w:val="24"/>
        </w:rPr>
        <w:t>V. Fees</w:t>
      </w:r>
      <w:bookmarkEnd w:id="45"/>
    </w:p>
    <w:p w14:paraId="4AEB9FAD">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theme="minorEastAsia"/>
          <w:sz w:val="24"/>
          <w:szCs w:val="24"/>
        </w:rPr>
      </w:pPr>
      <w:r>
        <w:rPr>
          <w:rFonts w:cstheme="minorEastAsia"/>
          <w:sz w:val="24"/>
          <w:szCs w:val="24"/>
        </w:rPr>
        <w:t>1. Registration fee: KRW 100,000 for the master-PhD program.</w:t>
      </w:r>
    </w:p>
    <w:p w14:paraId="4873D8CA">
      <w:pPr>
        <w:keepNext w:val="0"/>
        <w:keepLines w:val="0"/>
        <w:pageBreakBefore w:val="0"/>
        <w:tabs>
          <w:tab w:val="left" w:pos="312"/>
        </w:tabs>
        <w:kinsoku/>
        <w:wordWrap/>
        <w:overflowPunct/>
        <w:topLinePunct w:val="0"/>
        <w:bidi w:val="0"/>
        <w:adjustRightInd/>
        <w:snapToGrid w:val="0"/>
        <w:spacing w:before="157" w:beforeLines="50" w:after="157" w:afterLines="50" w:line="360" w:lineRule="auto"/>
        <w:textAlignment w:val="auto"/>
        <w:rPr>
          <w:rFonts w:cstheme="minorEastAsia"/>
          <w:sz w:val="24"/>
          <w:szCs w:val="24"/>
        </w:rPr>
      </w:pPr>
      <w:r>
        <w:rPr>
          <w:rFonts w:cstheme="minorEastAsia"/>
          <w:sz w:val="24"/>
          <w:szCs w:val="24"/>
        </w:rPr>
        <w:t>2.</w:t>
      </w:r>
      <w:r>
        <w:rPr>
          <w:rFonts w:cstheme="minorEastAsia"/>
          <w:sz w:val="24"/>
          <w:szCs w:val="24"/>
        </w:rPr>
        <w:tab/>
      </w:r>
      <w:r>
        <w:rPr>
          <w:rFonts w:cstheme="minorEastAsia"/>
          <w:sz w:val="24"/>
          <w:szCs w:val="24"/>
        </w:rPr>
        <w:t>Tuition per term: (In KRW)</w:t>
      </w:r>
    </w:p>
    <w:p w14:paraId="1BE92A24">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theme="minorEastAsia"/>
          <w:sz w:val="24"/>
          <w:szCs w:val="24"/>
        </w:rPr>
      </w:pPr>
      <w:r>
        <w:rPr>
          <w:rFonts w:cstheme="minorEastAsia"/>
          <w:sz w:val="24"/>
          <w:szCs w:val="24"/>
        </w:rPr>
        <w:t>Humanity and Social Science: About KRW 6,200,000-8,000,000</w:t>
      </w:r>
    </w:p>
    <w:p w14:paraId="48766298">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theme="minorEastAsia"/>
          <w:sz w:val="24"/>
          <w:szCs w:val="24"/>
        </w:rPr>
      </w:pPr>
      <w:r>
        <w:rPr>
          <w:rFonts w:cstheme="minorEastAsia"/>
          <w:sz w:val="24"/>
          <w:szCs w:val="24"/>
        </w:rPr>
        <w:t>Natural Science: About KRW 7,000,000</w:t>
      </w:r>
    </w:p>
    <w:p w14:paraId="5E56B04D">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theme="minorEastAsia"/>
          <w:sz w:val="24"/>
          <w:szCs w:val="24"/>
        </w:rPr>
      </w:pPr>
      <w:r>
        <w:rPr>
          <w:rFonts w:cstheme="minorEastAsia"/>
          <w:sz w:val="24"/>
          <w:szCs w:val="24"/>
        </w:rPr>
        <w:t>Engineering: About KRW 8,000,000</w:t>
      </w:r>
    </w:p>
    <w:p w14:paraId="524C8816">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theme="minorEastAsia"/>
          <w:sz w:val="24"/>
          <w:szCs w:val="24"/>
        </w:rPr>
      </w:pPr>
      <w:r>
        <w:rPr>
          <w:rFonts w:cstheme="minorEastAsia"/>
          <w:sz w:val="24"/>
          <w:szCs w:val="24"/>
        </w:rPr>
        <w:t>Arts &amp; Architecture: About KRW 7,000,000-8,000,000</w:t>
      </w:r>
    </w:p>
    <w:p w14:paraId="6E619B61">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46" w:name="_Toc4360"/>
      <w:r>
        <w:rPr>
          <w:b/>
          <w:bCs/>
          <w:sz w:val="24"/>
          <w:szCs w:val="24"/>
        </w:rPr>
        <w:t>VI. Consulting Hotline</w:t>
      </w:r>
      <w:bookmarkEnd w:id="46"/>
    </w:p>
    <w:p w14:paraId="39FB5829">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 xml:space="preserve">There is an info session on this program for BUA freshmen after admission every year. No registration for examination is required when registering for the national entrance examination. Students in any major involved in this program are qualified to participate in the program. For more details, please call Mr. Ao at 010-80718842. Address: Beijing University of Agriculture, No. 7, Beinong Road, </w:t>
      </w:r>
      <w:r>
        <w:rPr>
          <w:rFonts w:hint="eastAsia"/>
          <w:sz w:val="24"/>
          <w:szCs w:val="24"/>
        </w:rPr>
        <w:t>Huilongguan Town, Changping District, Beijing</w:t>
      </w:r>
      <w:r>
        <w:rPr>
          <w:sz w:val="24"/>
          <w:szCs w:val="24"/>
        </w:rPr>
        <w:t>.</w:t>
      </w:r>
      <w:r>
        <w:rPr>
          <w:sz w:val="24"/>
          <w:szCs w:val="24"/>
        </w:rPr>
        <w:br w:type="page"/>
      </w:r>
    </w:p>
    <w:p w14:paraId="39E2DC34">
      <w:pPr>
        <w:keepNext w:val="0"/>
        <w:keepLines w:val="0"/>
        <w:pageBreakBefore w:val="0"/>
        <w:kinsoku/>
        <w:wordWrap/>
        <w:overflowPunct/>
        <w:topLinePunct w:val="0"/>
        <w:bidi w:val="0"/>
        <w:adjustRightInd/>
        <w:snapToGrid w:val="0"/>
        <w:spacing w:before="157" w:beforeLines="50" w:after="157" w:afterLines="50" w:line="360" w:lineRule="auto"/>
        <w:ind w:left="420" w:hanging="420"/>
        <w:jc w:val="center"/>
        <w:textAlignment w:val="auto"/>
        <w:outlineLvl w:val="0"/>
        <w:rPr>
          <w:rFonts w:cs="黑体"/>
          <w:sz w:val="24"/>
          <w:szCs w:val="24"/>
        </w:rPr>
      </w:pPr>
      <w:bookmarkStart w:id="47" w:name="_Toc7653"/>
      <w:r>
        <w:rPr>
          <w:rFonts w:ascii="Wingdings" w:hAnsi="Wingdings" w:cs="黑体"/>
          <w:sz w:val="24"/>
          <w:szCs w:val="24"/>
        </w:rPr>
        <w:t></w:t>
      </w:r>
      <w:r>
        <w:rPr>
          <w:rFonts w:ascii="Wingdings" w:hAnsi="Wingdings" w:cs="黑体"/>
          <w:sz w:val="24"/>
          <w:szCs w:val="24"/>
        </w:rPr>
        <w:tab/>
      </w:r>
      <w:r>
        <w:rPr>
          <w:rFonts w:cs="黑体"/>
          <w:sz w:val="24"/>
          <w:szCs w:val="24"/>
        </w:rPr>
        <w:t>Joint Combined Bachelor-Master Education Program with Kutafin Moscow State Law University</w:t>
      </w:r>
      <w:bookmarkEnd w:id="47"/>
    </w:p>
    <w:p w14:paraId="585A70C3">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sz w:val="24"/>
          <w:szCs w:val="24"/>
        </w:rPr>
      </w:pPr>
      <w:bookmarkStart w:id="48" w:name="_Toc12938"/>
      <w:r>
        <w:rPr>
          <w:b/>
          <w:sz w:val="24"/>
          <w:szCs w:val="24"/>
        </w:rPr>
        <w:t>I. About the Program</w:t>
      </w:r>
      <w:bookmarkEnd w:id="48"/>
    </w:p>
    <w:p w14:paraId="53551BB4">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Beijing University of Agriculture (BUA) and Kutafin Moscow State Law University (MSAL) entered into a letter of intent for cooperation in September 2023 and signed a cooperation agreement. BUA undergraduates can apply for the two-year master's program of MSAL after completing the first three years of studies with satisfactory results at BUA, or completing all the courses of BUA and obtaining an academic certificate and a certificate of degree from BUA. Students who complete the Program courses at MSAL will be awarded a master's degree in law from MSAL.</w:t>
      </w:r>
    </w:p>
    <w:p w14:paraId="06C7062E">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49" w:name="_Toc27737"/>
      <w:r>
        <w:rPr>
          <w:b/>
          <w:bCs/>
          <w:sz w:val="24"/>
          <w:szCs w:val="24"/>
        </w:rPr>
        <w:t>II. About Kutafin Moscow State Law University (MSAL)</w:t>
      </w:r>
      <w:bookmarkEnd w:id="49"/>
    </w:p>
    <w:p w14:paraId="054004E2">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Kutafin Moscow State Law University (MSAL) is a national state budget higher education institution located in Moscow, the capital of the Russian Federation. Founded in 1931, it has trained more than 180,000 legal professionals in various fields over the past 90 years. It is one of the most important and largest law colleges in Russia. Many famous Russian jurists have taught here, such as Professor Oleg Kutafin, winner of the Russian Federation Presidential Medal, co-chairman of the Russian Legal Association, and Fellow of the Russian Academy of Sciences, Vladimir Kudriavtsev, winner of the Soviet State Medal, as well as Professor Anatoliy Vengerov, Professor Mark Gurvich, Anton Vasilyev and many other well-known legal scholars. There are currently 14 colleges, three campuses, and 31 teaching and research departments, with more than 20 scientific research directions and schools in MSAL. It ranks 151st to 200th in the QS World University Rankings 2023 for Law and Legal Studies, and ranks third in the Russian domestic law discipline ranking.</w:t>
      </w:r>
    </w:p>
    <w:p w14:paraId="777C258B">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rFonts w:cs="宋体"/>
          <w:b/>
          <w:bCs/>
          <w:sz w:val="24"/>
          <w:szCs w:val="24"/>
        </w:rPr>
      </w:pPr>
      <w:bookmarkStart w:id="50" w:name="_Toc7012"/>
      <w:r>
        <w:rPr>
          <w:rFonts w:cs="宋体"/>
          <w:b/>
          <w:bCs/>
          <w:sz w:val="24"/>
          <w:szCs w:val="24"/>
        </w:rPr>
        <w:t>III. Equivalent Majors</w:t>
      </w:r>
      <w:bookmarkEnd w:id="50"/>
    </w:p>
    <w:p w14:paraId="5B90B931">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Table 3: Table of equivalent majors between BUA and MSAL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6"/>
        <w:gridCol w:w="4856"/>
      </w:tblGrid>
      <w:tr w14:paraId="3455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5FB2766B">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Majors at BUA</w:t>
            </w:r>
          </w:p>
        </w:tc>
        <w:tc>
          <w:tcPr>
            <w:tcW w:w="4856" w:type="dxa"/>
            <w:vAlign w:val="center"/>
          </w:tcPr>
          <w:p w14:paraId="2E686099">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Majors at MSAL</w:t>
            </w:r>
          </w:p>
        </w:tc>
      </w:tr>
      <w:tr w14:paraId="2189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58F98BFD">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All majors</w:t>
            </w:r>
          </w:p>
        </w:tc>
        <w:tc>
          <w:tcPr>
            <w:tcW w:w="4856" w:type="dxa"/>
            <w:vAlign w:val="center"/>
          </w:tcPr>
          <w:p w14:paraId="5E36C0EC">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Majors include but are not limited to Intellectual Property Law, Biological Law, International Business Law, and Competition Law.</w:t>
            </w:r>
          </w:p>
        </w:tc>
      </w:tr>
    </w:tbl>
    <w:p w14:paraId="35E71FBA">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Arial"/>
          <w:sz w:val="24"/>
          <w:szCs w:val="24"/>
        </w:rPr>
      </w:pPr>
    </w:p>
    <w:p w14:paraId="49337BA6">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51" w:name="_Toc28108"/>
      <w:r>
        <w:rPr>
          <w:b/>
          <w:bCs/>
          <w:sz w:val="24"/>
          <w:szCs w:val="24"/>
        </w:rPr>
        <w:t>IV.</w:t>
      </w:r>
      <w:r>
        <w:rPr>
          <w:b/>
          <w:bCs/>
          <w:sz w:val="24"/>
          <w:szCs w:val="24"/>
        </w:rPr>
        <w:tab/>
      </w:r>
      <w:r>
        <w:rPr>
          <w:b/>
          <w:bCs/>
          <w:sz w:val="24"/>
          <w:szCs w:val="24"/>
        </w:rPr>
        <w:t>Admission Requirements</w:t>
      </w:r>
      <w:bookmarkEnd w:id="51"/>
    </w:p>
    <w:p w14:paraId="4A7E861B">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This program requires students to reach language proficiency as follows:</w:t>
      </w:r>
    </w:p>
    <w:p w14:paraId="52572017">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1. Students whose English or Russian language proficiency fails to meet the requirements of the master’</w:t>
      </w:r>
      <w:r>
        <w:rPr>
          <w:rFonts w:hint="eastAsia"/>
          <w:sz w:val="24"/>
          <w:szCs w:val="24"/>
        </w:rPr>
        <w:t>s</w:t>
      </w:r>
      <w:r>
        <w:rPr>
          <w:sz w:val="24"/>
          <w:szCs w:val="24"/>
        </w:rPr>
        <w:t xml:space="preserve"> program</w:t>
      </w:r>
      <w:r>
        <w:rPr>
          <w:rFonts w:hint="eastAsia"/>
          <w:sz w:val="24"/>
          <w:szCs w:val="24"/>
        </w:rPr>
        <w:t xml:space="preserve"> in law</w:t>
      </w:r>
      <w:r>
        <w:rPr>
          <w:sz w:val="24"/>
          <w:szCs w:val="24"/>
        </w:rPr>
        <w:t xml:space="preserve"> must study the language gateway courses.</w:t>
      </w:r>
    </w:p>
    <w:p w14:paraId="6EE3763B">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Only after completing a 9-month Russian and English gateway course at MSAL and obtaining a certificate bachelor's degree and graduation certificate from BUA can students enter the master's program to pursue a master's degree in law.</w:t>
      </w:r>
    </w:p>
    <w:p w14:paraId="6345D789">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2. For students whose English or Russian language proficiency fails to meet the requirements of the maste</w:t>
      </w:r>
      <w:r>
        <w:rPr>
          <w:rFonts w:hint="eastAsia"/>
          <w:sz w:val="24"/>
          <w:szCs w:val="24"/>
        </w:rPr>
        <w:t>r</w:t>
      </w:r>
      <w:r>
        <w:rPr>
          <w:sz w:val="24"/>
          <w:szCs w:val="24"/>
        </w:rPr>
        <w:t>’</w:t>
      </w:r>
      <w:r>
        <w:rPr>
          <w:rFonts w:hint="eastAsia"/>
          <w:sz w:val="24"/>
          <w:szCs w:val="24"/>
        </w:rPr>
        <w:t>s</w:t>
      </w:r>
      <w:r>
        <w:rPr>
          <w:sz w:val="24"/>
          <w:szCs w:val="24"/>
        </w:rPr>
        <w:t xml:space="preserve"> program</w:t>
      </w:r>
      <w:r>
        <w:rPr>
          <w:rFonts w:hint="eastAsia"/>
          <w:sz w:val="24"/>
          <w:szCs w:val="24"/>
        </w:rPr>
        <w:t xml:space="preserve"> in law</w:t>
      </w:r>
    </w:p>
    <w:p w14:paraId="30769E2F">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Students with a certificate of bachelor's degree and a graduation certificate from BUA can directly participate in the master's program to study a master's degree in law,</w:t>
      </w:r>
    </w:p>
    <w:p w14:paraId="0F0F5693">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52" w:name="_Toc14640"/>
      <w:r>
        <w:rPr>
          <w:b/>
          <w:bCs/>
          <w:sz w:val="24"/>
          <w:szCs w:val="24"/>
        </w:rPr>
        <w:t>V. Fees</w:t>
      </w:r>
      <w:bookmarkEnd w:id="52"/>
    </w:p>
    <w:p w14:paraId="162CE45E">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Language tuition, master's program tuition, round-trip transportation costs, visa fees, living expenses, and accommodation fee shall be borne by applicants.</w:t>
      </w:r>
    </w:p>
    <w:p w14:paraId="66E50D1B">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Language tuition: RUB 245,000 (about RMB 20,000)</w:t>
      </w:r>
    </w:p>
    <w:p w14:paraId="2A5A0921">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Tuition for master’</w:t>
      </w:r>
      <w:r>
        <w:rPr>
          <w:rFonts w:hint="eastAsia"/>
          <w:sz w:val="24"/>
          <w:szCs w:val="24"/>
        </w:rPr>
        <w:t>s degree</w:t>
      </w:r>
      <w:r>
        <w:rPr>
          <w:sz w:val="24"/>
          <w:szCs w:val="24"/>
        </w:rPr>
        <w:t xml:space="preserve"> in law: RUB 396,000-450,000 per academic year (about RMB 32,000-36,000 per academic year)</w:t>
      </w:r>
    </w:p>
    <w:p w14:paraId="4C43385C">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p>
    <w:p w14:paraId="78BC06F5">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53" w:name="_Toc11165"/>
      <w:r>
        <w:rPr>
          <w:b/>
          <w:bCs/>
          <w:sz w:val="24"/>
          <w:szCs w:val="24"/>
        </w:rPr>
        <w:t>VI. Consulting Hotline</w:t>
      </w:r>
      <w:bookmarkEnd w:id="53"/>
    </w:p>
    <w:p w14:paraId="753CD638">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 xml:space="preserve">There is an info session on this program for BUA freshmen after admission every year. No registration for examination is required when registering for the national entrance examination. Students in any major involved in this program are qualified to participate in the program. For more details, please call Mr. Ao at 010-80718842. Address: Beijing University of Agriculture, No. 7, Beinong Road, </w:t>
      </w:r>
      <w:r>
        <w:rPr>
          <w:rFonts w:hint="eastAsia"/>
          <w:sz w:val="24"/>
          <w:szCs w:val="24"/>
        </w:rPr>
        <w:t>Huilongguan Town, Changping District, Beijing</w:t>
      </w:r>
      <w:r>
        <w:rPr>
          <w:sz w:val="24"/>
          <w:szCs w:val="24"/>
        </w:rPr>
        <w:t>.</w:t>
      </w:r>
    </w:p>
    <w:p w14:paraId="3C221ED5">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4"/>
          <w:szCs w:val="24"/>
        </w:rPr>
      </w:pPr>
      <w:r>
        <w:rPr>
          <w:sz w:val="24"/>
          <w:szCs w:val="24"/>
        </w:rPr>
        <w:br w:type="page"/>
      </w:r>
    </w:p>
    <w:p w14:paraId="22E8A9D6">
      <w:pPr>
        <w:keepNext w:val="0"/>
        <w:keepLines w:val="0"/>
        <w:pageBreakBefore w:val="0"/>
        <w:kinsoku/>
        <w:wordWrap/>
        <w:overflowPunct/>
        <w:topLinePunct w:val="0"/>
        <w:bidi w:val="0"/>
        <w:adjustRightInd/>
        <w:snapToGrid w:val="0"/>
        <w:spacing w:before="157" w:beforeLines="50" w:after="157" w:afterLines="50" w:line="360" w:lineRule="auto"/>
        <w:ind w:left="420" w:hanging="420"/>
        <w:jc w:val="center"/>
        <w:textAlignment w:val="auto"/>
        <w:outlineLvl w:val="0"/>
        <w:rPr>
          <w:rFonts w:cs="黑体"/>
          <w:color w:val="C00000"/>
          <w:sz w:val="24"/>
          <w:szCs w:val="24"/>
        </w:rPr>
      </w:pPr>
      <w:bookmarkStart w:id="54" w:name="_Toc16694"/>
      <w:r>
        <w:rPr>
          <w:rFonts w:ascii="Wingdings" w:hAnsi="Wingdings" w:cs="黑体"/>
          <w:color w:val="C00000"/>
          <w:sz w:val="24"/>
          <w:szCs w:val="24"/>
        </w:rPr>
        <w:t></w:t>
      </w:r>
      <w:r>
        <w:rPr>
          <w:rFonts w:ascii="Wingdings" w:hAnsi="Wingdings" w:cs="黑体"/>
          <w:color w:val="C00000"/>
          <w:sz w:val="24"/>
          <w:szCs w:val="24"/>
        </w:rPr>
        <w:tab/>
      </w:r>
      <w:r>
        <w:rPr>
          <w:rFonts w:cs="黑体"/>
          <w:color w:val="C00000"/>
          <w:sz w:val="24"/>
          <w:szCs w:val="24"/>
        </w:rPr>
        <w:t>"2+2" Joint Educational Program with Edith Cowan University</w:t>
      </w:r>
      <w:bookmarkEnd w:id="54"/>
    </w:p>
    <w:p w14:paraId="6F6CFE7E">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sz w:val="24"/>
          <w:szCs w:val="24"/>
        </w:rPr>
      </w:pPr>
      <w:bookmarkStart w:id="55" w:name="_Toc14782"/>
      <w:r>
        <w:rPr>
          <w:b/>
          <w:sz w:val="24"/>
          <w:szCs w:val="24"/>
        </w:rPr>
        <w:t>I. About the Program</w:t>
      </w:r>
      <w:bookmarkEnd w:id="55"/>
    </w:p>
    <w:p w14:paraId="47BD820A">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Beijing University of Agriculture (BUA) and Edith Cowan University (ECU) entered into a letter of intent for cooperation in June 2012 and signed a cooperation agreement to carry out the Sino-foreign cooperative education program. In May 2024, the two universities signed a cooperation agreement on the "2+2" Joint Educational Program. BUA undergraduates in Horticulture can apply to study the bachelor's degree courses in Horticulture at ECU after completing the first two years of studies with satisfactory results and meeting the language requirements of ECU. Upon completing the courses at ECU, students will receive a graduation certificate and a certificate of bachelor's degree from BUA, as well as a certificate of bachelor's degree from ECU.</w:t>
      </w:r>
    </w:p>
    <w:p w14:paraId="43952A94">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56" w:name="_Toc25695"/>
      <w:r>
        <w:rPr>
          <w:b/>
          <w:bCs/>
          <w:sz w:val="24"/>
          <w:szCs w:val="24"/>
        </w:rPr>
        <w:t>II. About ECU</w:t>
      </w:r>
      <w:bookmarkEnd w:id="56"/>
    </w:p>
    <w:p w14:paraId="157CE9B0">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 xml:space="preserve">Edith Cowan University (ECU), is located in Perth, the capital of Western Australia. Founded in 1902, it developed into a comprehensive national university integrating business, media, IT, engineering, nursing, psychology, education and medicine in 1991 and was named after Ms Edith Dircksey Cowan, Australia's first elected female Member of Parliament. ECU ranks among the top 400 in the Times Higher Education World University Rankings 2023 and is in the top 100 amongst the universities with less than 50 years of history. ECU has three campuses, with eight colleges, at Joondalup, Mount Lawley, and Bunbury. There are currently about 31,000 students, including 6,000 international students from more than 100 countries all over the world. By 2023, ECU has been rated as the public university with the highest undergraduate teaching quality in Australia for seven straight years by the </w:t>
      </w:r>
      <w:r>
        <w:rPr>
          <w:i/>
          <w:sz w:val="24"/>
          <w:szCs w:val="24"/>
        </w:rPr>
        <w:t>University Teaching Quality Evaluation</w:t>
      </w:r>
      <w:r>
        <w:rPr>
          <w:sz w:val="24"/>
          <w:szCs w:val="24"/>
        </w:rPr>
        <w:t xml:space="preserve">, an authoritative Australian journal. It also has maintained its long-standing 5-star rating for undergraduate teaching quality for 16 straight years by the </w:t>
      </w:r>
      <w:r>
        <w:rPr>
          <w:i/>
          <w:sz w:val="24"/>
          <w:szCs w:val="24"/>
        </w:rPr>
        <w:t>Good University Guide,</w:t>
      </w:r>
      <w:r>
        <w:rPr>
          <w:sz w:val="24"/>
          <w:szCs w:val="24"/>
        </w:rPr>
        <w:t xml:space="preserve"> an authoritative education journal.</w:t>
      </w:r>
    </w:p>
    <w:p w14:paraId="3B409694">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rFonts w:cs="宋体"/>
          <w:b/>
          <w:bCs/>
          <w:color w:val="C00000"/>
          <w:sz w:val="24"/>
          <w:szCs w:val="24"/>
        </w:rPr>
      </w:pPr>
      <w:bookmarkStart w:id="57" w:name="_Toc10049"/>
      <w:r>
        <w:rPr>
          <w:rFonts w:cs="宋体"/>
          <w:b/>
          <w:bCs/>
          <w:color w:val="C00000"/>
          <w:sz w:val="24"/>
          <w:szCs w:val="24"/>
        </w:rPr>
        <w:t>III. Equivalent Majors</w:t>
      </w:r>
      <w:bookmarkEnd w:id="57"/>
    </w:p>
    <w:p w14:paraId="0FE90801">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Table 3: Table of equivalent majors between BUA and ECU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6"/>
        <w:gridCol w:w="4856"/>
      </w:tblGrid>
      <w:tr w14:paraId="53C1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2872493E">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 at BUA</w:t>
            </w:r>
          </w:p>
        </w:tc>
        <w:tc>
          <w:tcPr>
            <w:tcW w:w="4856" w:type="dxa"/>
            <w:vAlign w:val="center"/>
          </w:tcPr>
          <w:p w14:paraId="7428AEC8">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 at ECU</w:t>
            </w:r>
          </w:p>
        </w:tc>
      </w:tr>
      <w:tr w14:paraId="7E63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39C02521">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Horticulture</w:t>
            </w:r>
          </w:p>
        </w:tc>
        <w:tc>
          <w:tcPr>
            <w:tcW w:w="4856" w:type="dxa"/>
            <w:vAlign w:val="center"/>
          </w:tcPr>
          <w:p w14:paraId="254279A9">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Horticulture</w:t>
            </w:r>
          </w:p>
        </w:tc>
      </w:tr>
    </w:tbl>
    <w:p w14:paraId="1B931248">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Arial"/>
          <w:sz w:val="24"/>
          <w:szCs w:val="24"/>
        </w:rPr>
      </w:pPr>
    </w:p>
    <w:p w14:paraId="63476C07">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58" w:name="_Toc22523"/>
      <w:r>
        <w:rPr>
          <w:b/>
          <w:bCs/>
          <w:sz w:val="24"/>
          <w:szCs w:val="24"/>
        </w:rPr>
        <w:t>IV.</w:t>
      </w:r>
      <w:r>
        <w:rPr>
          <w:b/>
          <w:bCs/>
          <w:sz w:val="24"/>
          <w:szCs w:val="24"/>
        </w:rPr>
        <w:tab/>
      </w:r>
      <w:r>
        <w:rPr>
          <w:b/>
          <w:bCs/>
          <w:sz w:val="24"/>
          <w:szCs w:val="24"/>
        </w:rPr>
        <w:t>Admission Requirements</w:t>
      </w:r>
      <w:bookmarkEnd w:id="58"/>
    </w:p>
    <w:p w14:paraId="4C660C80">
      <w:pPr>
        <w:keepNext w:val="0"/>
        <w:keepLines w:val="0"/>
        <w:pageBreakBefore w:val="0"/>
        <w:kinsoku/>
        <w:wordWrap/>
        <w:overflowPunct/>
        <w:topLinePunct w:val="0"/>
        <w:bidi w:val="0"/>
        <w:adjustRightInd/>
        <w:snapToGrid w:val="0"/>
        <w:spacing w:before="157" w:beforeLines="50" w:after="157" w:afterLines="50" w:line="360" w:lineRule="auto"/>
        <w:textAlignment w:val="auto"/>
        <w:rPr>
          <w:color w:val="C00000"/>
          <w:sz w:val="24"/>
          <w:szCs w:val="24"/>
        </w:rPr>
      </w:pPr>
      <w:r>
        <w:rPr>
          <w:sz w:val="24"/>
          <w:szCs w:val="24"/>
        </w:rPr>
        <w:t xml:space="preserve">This program requires students to get a total IELTS (UKVI academic) score of </w:t>
      </w:r>
      <w:r>
        <w:rPr>
          <w:color w:val="C00000"/>
          <w:sz w:val="24"/>
          <w:szCs w:val="24"/>
        </w:rPr>
        <w:t>6.0 or above, with no less than 5.5 in each part.</w:t>
      </w:r>
    </w:p>
    <w:p w14:paraId="4128C48C">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59" w:name="_Toc21655"/>
      <w:r>
        <w:rPr>
          <w:b/>
          <w:bCs/>
          <w:sz w:val="24"/>
          <w:szCs w:val="24"/>
        </w:rPr>
        <w:t>V. Fees</w:t>
      </w:r>
      <w:bookmarkEnd w:id="59"/>
    </w:p>
    <w:p w14:paraId="2E4689A5">
      <w:pPr>
        <w:keepNext w:val="0"/>
        <w:keepLines w:val="0"/>
        <w:pageBreakBefore w:val="0"/>
        <w:kinsoku/>
        <w:wordWrap/>
        <w:overflowPunct/>
        <w:topLinePunct w:val="0"/>
        <w:bidi w:val="0"/>
        <w:adjustRightInd/>
        <w:snapToGrid w:val="0"/>
        <w:spacing w:before="157" w:beforeLines="50" w:after="157" w:afterLines="50" w:line="360" w:lineRule="auto"/>
        <w:textAlignment w:val="auto"/>
        <w:rPr>
          <w:color w:val="C00000"/>
          <w:sz w:val="24"/>
          <w:szCs w:val="24"/>
        </w:rPr>
      </w:pPr>
      <w:r>
        <w:rPr>
          <w:color w:val="C00000"/>
          <w:sz w:val="24"/>
          <w:szCs w:val="24"/>
        </w:rPr>
        <w:t>Language tuition:</w:t>
      </w:r>
    </w:p>
    <w:p w14:paraId="583E474D">
      <w:pPr>
        <w:keepNext w:val="0"/>
        <w:keepLines w:val="0"/>
        <w:pageBreakBefore w:val="0"/>
        <w:kinsoku/>
        <w:wordWrap/>
        <w:overflowPunct/>
        <w:topLinePunct w:val="0"/>
        <w:bidi w:val="0"/>
        <w:adjustRightInd/>
        <w:snapToGrid w:val="0"/>
        <w:spacing w:before="157" w:beforeLines="50" w:after="157" w:afterLines="50" w:line="360" w:lineRule="auto"/>
        <w:textAlignment w:val="auto"/>
        <w:rPr>
          <w:color w:val="C00000"/>
          <w:sz w:val="24"/>
          <w:szCs w:val="24"/>
        </w:rPr>
      </w:pPr>
      <w:r>
        <w:rPr>
          <w:color w:val="C00000"/>
          <w:sz w:val="24"/>
          <w:szCs w:val="24"/>
        </w:rPr>
        <w:t>Tuition:</w:t>
      </w:r>
    </w:p>
    <w:p w14:paraId="43A22067">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p>
    <w:p w14:paraId="2A2845D7">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60" w:name="_Toc406"/>
      <w:r>
        <w:rPr>
          <w:b/>
          <w:bCs/>
          <w:sz w:val="24"/>
          <w:szCs w:val="24"/>
        </w:rPr>
        <w:t>VI. Consulting Hotline</w:t>
      </w:r>
      <w:bookmarkEnd w:id="60"/>
    </w:p>
    <w:p w14:paraId="320B16C1">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 xml:space="preserve">There is an info session on this program for BUA freshmen after admission every year. No registration for examination is required when registering for the national entrance examination. Students in any major involved in this program are qualified to participate in the program. For more details, please call Mr. Ao at 010-80718842. Address: Beijing University of Agriculture, No. 7, Beinong Road, </w:t>
      </w:r>
      <w:r>
        <w:rPr>
          <w:rFonts w:hint="eastAsia"/>
          <w:sz w:val="24"/>
          <w:szCs w:val="24"/>
        </w:rPr>
        <w:t>Huilongguan Town, Changping District, Beijing</w:t>
      </w:r>
      <w:r>
        <w:rPr>
          <w:sz w:val="24"/>
          <w:szCs w:val="24"/>
        </w:rPr>
        <w:t>.</w:t>
      </w:r>
    </w:p>
    <w:p w14:paraId="2090F4B9">
      <w:pPr>
        <w:keepNext w:val="0"/>
        <w:keepLines w:val="0"/>
        <w:pageBreakBefore w:val="0"/>
        <w:widowControl/>
        <w:kinsoku/>
        <w:wordWrap/>
        <w:overflowPunct/>
        <w:topLinePunct w:val="0"/>
        <w:bidi w:val="0"/>
        <w:adjustRightInd/>
        <w:snapToGrid w:val="0"/>
        <w:spacing w:before="157" w:beforeLines="50" w:after="157" w:afterLines="50" w:line="360" w:lineRule="auto"/>
        <w:jc w:val="left"/>
        <w:textAlignment w:val="auto"/>
        <w:rPr>
          <w:sz w:val="24"/>
          <w:szCs w:val="24"/>
        </w:rPr>
      </w:pPr>
      <w:r>
        <w:rPr>
          <w:sz w:val="24"/>
          <w:szCs w:val="24"/>
        </w:rPr>
        <w:br w:type="page"/>
      </w:r>
    </w:p>
    <w:p w14:paraId="10445186">
      <w:pPr>
        <w:keepNext w:val="0"/>
        <w:keepLines w:val="0"/>
        <w:pageBreakBefore w:val="0"/>
        <w:kinsoku/>
        <w:wordWrap/>
        <w:overflowPunct/>
        <w:topLinePunct w:val="0"/>
        <w:bidi w:val="0"/>
        <w:adjustRightInd/>
        <w:snapToGrid w:val="0"/>
        <w:spacing w:before="157" w:beforeLines="50" w:after="157" w:afterLines="50" w:line="360" w:lineRule="auto"/>
        <w:ind w:left="420" w:hanging="420"/>
        <w:jc w:val="center"/>
        <w:textAlignment w:val="auto"/>
        <w:outlineLvl w:val="0"/>
        <w:rPr>
          <w:rFonts w:cs="黑体"/>
          <w:sz w:val="24"/>
          <w:szCs w:val="24"/>
        </w:rPr>
      </w:pPr>
      <w:bookmarkStart w:id="61" w:name="_Toc25746"/>
      <w:r>
        <w:rPr>
          <w:rFonts w:ascii="Wingdings" w:hAnsi="Wingdings" w:cs="黑体"/>
          <w:sz w:val="24"/>
          <w:szCs w:val="24"/>
        </w:rPr>
        <w:t></w:t>
      </w:r>
      <w:r>
        <w:rPr>
          <w:rFonts w:ascii="Wingdings" w:hAnsi="Wingdings" w:cs="黑体"/>
          <w:sz w:val="24"/>
          <w:szCs w:val="24"/>
        </w:rPr>
        <w:tab/>
      </w:r>
      <w:r>
        <w:rPr>
          <w:rFonts w:cs="黑体"/>
          <w:sz w:val="24"/>
          <w:szCs w:val="24"/>
        </w:rPr>
        <w:t>Joint Combined Bachelor-Master Education Program with Poznan University of Life Sciences</w:t>
      </w:r>
      <w:bookmarkEnd w:id="61"/>
    </w:p>
    <w:p w14:paraId="21F8B51A">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sz w:val="24"/>
          <w:szCs w:val="24"/>
        </w:rPr>
      </w:pPr>
      <w:bookmarkStart w:id="62" w:name="_Toc18015"/>
      <w:r>
        <w:rPr>
          <w:b/>
          <w:sz w:val="24"/>
          <w:szCs w:val="24"/>
        </w:rPr>
        <w:t>I. About the Program</w:t>
      </w:r>
      <w:bookmarkEnd w:id="62"/>
    </w:p>
    <w:p w14:paraId="13F674F0">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BUA and Poznan University of Life Sciences entered into a letter of intent for cooperation</w:t>
      </w:r>
      <w:r>
        <w:rPr>
          <w:color w:val="C00000"/>
          <w:sz w:val="24"/>
          <w:szCs w:val="24"/>
        </w:rPr>
        <w:t xml:space="preserve"> in June 2012 </w:t>
      </w:r>
      <w:r>
        <w:rPr>
          <w:sz w:val="24"/>
          <w:szCs w:val="24"/>
        </w:rPr>
        <w:t>and signed a cooperation agreement</w:t>
      </w:r>
      <w:r>
        <w:rPr>
          <w:color w:val="C00000"/>
          <w:sz w:val="24"/>
          <w:szCs w:val="24"/>
        </w:rPr>
        <w:t xml:space="preserve">. </w:t>
      </w:r>
      <w:r>
        <w:rPr>
          <w:sz w:val="24"/>
          <w:szCs w:val="24"/>
        </w:rPr>
        <w:t>BUA undergraduates in relevant majors can apply for the master's program of Poznan University of Life Sciences after obtaining a graduation certificate and a certificate of degree from BUA and meeting the language requirements of Poznan University of Life Sciences.</w:t>
      </w:r>
    </w:p>
    <w:p w14:paraId="7A09E6F9">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63" w:name="_Toc26278"/>
      <w:r>
        <w:rPr>
          <w:b/>
          <w:bCs/>
          <w:sz w:val="24"/>
          <w:szCs w:val="24"/>
        </w:rPr>
        <w:t>II. About Poznan University of Life Sciences (ECU)</w:t>
      </w:r>
      <w:bookmarkEnd w:id="63"/>
    </w:p>
    <w:p w14:paraId="5B7A8AE2">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黑体"/>
          <w:sz w:val="24"/>
          <w:szCs w:val="24"/>
        </w:rPr>
      </w:pPr>
      <w:r>
        <w:rPr>
          <w:rFonts w:cs="黑体"/>
          <w:sz w:val="24"/>
          <w:szCs w:val="24"/>
        </w:rPr>
        <w:t>Poznan University of Life Sciences (ECU) is an institution of higher education founded in 1870 and the second-best public university in agriculture in Portland. It is ranked 124th in the QS World University Rankings: Europe and is highly regarded in the fields of agriculture and forestry worldwide. Currently, the university has nearly 10,000 students and 1,400 staff members, including 135 professors. PULS comprises eight faculties: Faculty of Agriculture, Faculty of Forestry, Faculty of Animal Breeding and Biology, Faculty of Wood Technology, Faculty of Horticulture, Faculty of Food Science and Nutrition, Faculty of Economics and Social Sciences, and Faculty of Environmental and Mechanical Engineering. Each faculty offers doctoral programs, and seven faculties have postdoctoral research stations. The Faculty of Agriculture and Bioengineering is particularly renowned. PULS actively participates in the EU's "Erasmus International Exchange and Cooperation Program" and has established partnerships with several universities in China.</w:t>
      </w:r>
    </w:p>
    <w:p w14:paraId="6838E6DA">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rFonts w:cs="宋体"/>
          <w:b/>
          <w:bCs/>
          <w:sz w:val="24"/>
          <w:szCs w:val="24"/>
        </w:rPr>
      </w:pPr>
      <w:bookmarkStart w:id="64" w:name="_Toc17145"/>
      <w:r>
        <w:rPr>
          <w:rFonts w:cs="宋体"/>
          <w:b/>
          <w:bCs/>
          <w:sz w:val="24"/>
          <w:szCs w:val="24"/>
        </w:rPr>
        <w:t>III. Equivalent Majors</w:t>
      </w:r>
      <w:bookmarkEnd w:id="64"/>
    </w:p>
    <w:p w14:paraId="5C80E019">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Table 3: Matching Majors between BUA and Poznan University of Life Sciences (PULS)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6"/>
        <w:gridCol w:w="4856"/>
      </w:tblGrid>
      <w:tr w14:paraId="3277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6EAF16B7">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Majors at BUA</w:t>
            </w:r>
          </w:p>
        </w:tc>
        <w:tc>
          <w:tcPr>
            <w:tcW w:w="4856" w:type="dxa"/>
            <w:vAlign w:val="center"/>
          </w:tcPr>
          <w:p w14:paraId="73F6E9BD">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b/>
                <w:sz w:val="21"/>
                <w:szCs w:val="21"/>
              </w:rPr>
            </w:pPr>
            <w:r>
              <w:rPr>
                <w:b/>
                <w:sz w:val="21"/>
                <w:szCs w:val="21"/>
              </w:rPr>
              <w:t>PULS Majors</w:t>
            </w:r>
          </w:p>
        </w:tc>
      </w:tr>
      <w:tr w14:paraId="29C3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vAlign w:val="center"/>
          </w:tcPr>
          <w:p w14:paraId="579236FA">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Agronomy</w:t>
            </w:r>
          </w:p>
          <w:p w14:paraId="7AD9F654">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Biology</w:t>
            </w:r>
          </w:p>
          <w:p w14:paraId="199179CC">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Horticulture</w:t>
            </w:r>
          </w:p>
          <w:p w14:paraId="7D8C9851">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Forestry</w:t>
            </w:r>
          </w:p>
          <w:p w14:paraId="7A9B2C6E">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Agricultural &amp; Forestry Economics and Management</w:t>
            </w:r>
          </w:p>
          <w:p w14:paraId="210A77DB">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Animal Science</w:t>
            </w:r>
          </w:p>
          <w:p w14:paraId="2143D414">
            <w:pPr>
              <w:keepNext w:val="0"/>
              <w:keepLines w:val="0"/>
              <w:pageBreakBefore w:val="0"/>
              <w:kinsoku/>
              <w:wordWrap/>
              <w:overflowPunct/>
              <w:topLinePunct w:val="0"/>
              <w:bidi w:val="0"/>
              <w:adjustRightInd/>
              <w:snapToGrid w:val="0"/>
              <w:spacing w:before="157" w:beforeLines="50" w:after="157" w:afterLines="50" w:line="360" w:lineRule="auto"/>
              <w:jc w:val="center"/>
              <w:textAlignment w:val="auto"/>
              <w:rPr>
                <w:sz w:val="21"/>
                <w:szCs w:val="21"/>
              </w:rPr>
            </w:pPr>
            <w:r>
              <w:rPr>
                <w:sz w:val="21"/>
                <w:szCs w:val="21"/>
              </w:rPr>
              <w:t>Food Science and Engineering, etc.</w:t>
            </w:r>
          </w:p>
        </w:tc>
        <w:tc>
          <w:tcPr>
            <w:tcW w:w="4856" w:type="dxa"/>
            <w:vAlign w:val="center"/>
          </w:tcPr>
          <w:p w14:paraId="297D02C4">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PULS currently offers the following nine English-taught master's programs:</w:t>
            </w:r>
          </w:p>
          <w:p w14:paraId="51A253DA">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1. MSc in Agronomy (4 semesters)</w:t>
            </w:r>
          </w:p>
          <w:p w14:paraId="27A8C6B6">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2. *MSc in Biotechnology (4 semesters)</w:t>
            </w:r>
          </w:p>
          <w:p w14:paraId="1D491174">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3. MSc in Animal Production Management (4 semesters)</w:t>
            </w:r>
          </w:p>
          <w:p w14:paraId="49C72BD7">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4. *MSc in Wood Science (4 semesters)</w:t>
            </w:r>
          </w:p>
          <w:p w14:paraId="65EE8387">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5. *MSc in Horticulture, specialty in Seed Science and Technology (4 semesters)</w:t>
            </w:r>
          </w:p>
          <w:p w14:paraId="5CFD1C7C">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6. MSc in Food Science and Nutrition (3 semesters)</w:t>
            </w:r>
          </w:p>
          <w:p w14:paraId="51338929">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7. MSc in Environmental Engineering and Protection (4 semesters)</w:t>
            </w:r>
          </w:p>
          <w:p w14:paraId="1C1C3E3D">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8. *MSc in Geoinformation Science, Earth Observation and Spatial Management (4 semesters)</w:t>
            </w:r>
          </w:p>
          <w:p w14:paraId="29374AB1">
            <w:pPr>
              <w:keepNext w:val="0"/>
              <w:keepLines w:val="0"/>
              <w:pageBreakBefore w:val="0"/>
              <w:kinsoku/>
              <w:wordWrap/>
              <w:overflowPunct/>
              <w:topLinePunct w:val="0"/>
              <w:bidi w:val="0"/>
              <w:adjustRightInd/>
              <w:snapToGrid w:val="0"/>
              <w:spacing w:before="157" w:beforeLines="50" w:after="157" w:afterLines="50" w:line="360" w:lineRule="auto"/>
              <w:jc w:val="left"/>
              <w:textAlignment w:val="auto"/>
              <w:rPr>
                <w:sz w:val="21"/>
                <w:szCs w:val="21"/>
              </w:rPr>
            </w:pPr>
            <w:r>
              <w:rPr>
                <w:sz w:val="21"/>
                <w:szCs w:val="21"/>
              </w:rPr>
              <w:t>9. *MSc in Agri-food Economics and Trade (4 semesters)</w:t>
            </w:r>
          </w:p>
        </w:tc>
      </w:tr>
    </w:tbl>
    <w:p w14:paraId="4B8FB4F2">
      <w:pPr>
        <w:keepNext w:val="0"/>
        <w:keepLines w:val="0"/>
        <w:pageBreakBefore w:val="0"/>
        <w:kinsoku/>
        <w:wordWrap/>
        <w:overflowPunct/>
        <w:topLinePunct w:val="0"/>
        <w:bidi w:val="0"/>
        <w:adjustRightInd/>
        <w:snapToGrid w:val="0"/>
        <w:spacing w:before="157" w:beforeLines="50" w:after="157" w:afterLines="50" w:line="360" w:lineRule="auto"/>
        <w:textAlignment w:val="auto"/>
        <w:rPr>
          <w:rFonts w:cs="Arial"/>
          <w:sz w:val="24"/>
          <w:szCs w:val="24"/>
        </w:rPr>
      </w:pPr>
    </w:p>
    <w:p w14:paraId="113142F3">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65" w:name="_Toc3068"/>
      <w:r>
        <w:rPr>
          <w:b/>
          <w:bCs/>
          <w:sz w:val="24"/>
          <w:szCs w:val="24"/>
        </w:rPr>
        <w:t>IV.</w:t>
      </w:r>
      <w:r>
        <w:rPr>
          <w:b/>
          <w:bCs/>
          <w:sz w:val="24"/>
          <w:szCs w:val="24"/>
        </w:rPr>
        <w:tab/>
      </w:r>
      <w:r>
        <w:rPr>
          <w:b/>
          <w:bCs/>
          <w:sz w:val="24"/>
          <w:szCs w:val="24"/>
        </w:rPr>
        <w:t>Admission Requirements</w:t>
      </w:r>
      <w:bookmarkEnd w:id="65"/>
    </w:p>
    <w:p w14:paraId="5A26784B">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Applicants must meet the language requirements, demonstrating an English proficiency level of B2 according to the Common European Framework of Reference for Languages (CEFR) (approximately equivalent to an IELTS score of 5.5-6.0 or a TOEFL score of 60-80).</w:t>
      </w:r>
    </w:p>
    <w:p w14:paraId="4A482534">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66" w:name="_Toc5807"/>
      <w:r>
        <w:rPr>
          <w:b/>
          <w:bCs/>
          <w:sz w:val="24"/>
          <w:szCs w:val="24"/>
        </w:rPr>
        <w:t>V. Fees</w:t>
      </w:r>
      <w:bookmarkEnd w:id="66"/>
    </w:p>
    <w:p w14:paraId="06636ADB">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The tuition for programs lasting four semesters is EUR</w:t>
      </w:r>
      <w:r>
        <w:rPr>
          <w:rFonts w:hint="eastAsia"/>
          <w:sz w:val="24"/>
          <w:szCs w:val="24"/>
        </w:rPr>
        <w:t xml:space="preserve"> </w:t>
      </w:r>
      <w:r>
        <w:rPr>
          <w:sz w:val="24"/>
          <w:szCs w:val="24"/>
        </w:rPr>
        <w:t>5,400, and for programs lasting three semesters, it is EUR</w:t>
      </w:r>
      <w:r>
        <w:rPr>
          <w:rFonts w:hint="eastAsia"/>
          <w:sz w:val="24"/>
          <w:szCs w:val="24"/>
        </w:rPr>
        <w:t xml:space="preserve"> </w:t>
      </w:r>
      <w:r>
        <w:rPr>
          <w:sz w:val="24"/>
          <w:szCs w:val="24"/>
        </w:rPr>
        <w:t>4,200. Programs marked with an asterisk (*) offer scholarships that cover the full tuition for selected students, who only need to pay a one-time registration fee of EUR</w:t>
      </w:r>
      <w:r>
        <w:rPr>
          <w:rFonts w:hint="eastAsia"/>
          <w:sz w:val="24"/>
          <w:szCs w:val="24"/>
        </w:rPr>
        <w:t xml:space="preserve"> </w:t>
      </w:r>
      <w:r>
        <w:rPr>
          <w:sz w:val="24"/>
          <w:szCs w:val="24"/>
        </w:rPr>
        <w:t>200. Fees are subject to change each year, based on the latest announcements.</w:t>
      </w:r>
    </w:p>
    <w:p w14:paraId="22414A79">
      <w:pPr>
        <w:keepNext w:val="0"/>
        <w:keepLines w:val="0"/>
        <w:pageBreakBefore w:val="0"/>
        <w:kinsoku/>
        <w:wordWrap/>
        <w:overflowPunct/>
        <w:topLinePunct w:val="0"/>
        <w:bidi w:val="0"/>
        <w:adjustRightInd/>
        <w:snapToGrid w:val="0"/>
        <w:spacing w:before="157" w:beforeLines="50" w:after="157" w:afterLines="50" w:line="360" w:lineRule="auto"/>
        <w:textAlignment w:val="auto"/>
        <w:outlineLvl w:val="1"/>
        <w:rPr>
          <w:b/>
          <w:bCs/>
          <w:sz w:val="24"/>
          <w:szCs w:val="24"/>
        </w:rPr>
      </w:pPr>
      <w:bookmarkStart w:id="67" w:name="_Toc1620"/>
      <w:r>
        <w:rPr>
          <w:b/>
          <w:bCs/>
          <w:sz w:val="24"/>
          <w:szCs w:val="24"/>
        </w:rPr>
        <w:t>VI. Consulting Hotline</w:t>
      </w:r>
      <w:bookmarkEnd w:id="67"/>
    </w:p>
    <w:p w14:paraId="3C3F6DB1">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r>
        <w:rPr>
          <w:sz w:val="24"/>
          <w:szCs w:val="24"/>
        </w:rPr>
        <w:t xml:space="preserve">There is an info session on this program for BUA freshmen after admission every year. No registration for examination is required when registering for the national entrance examination. Students in any major involved in this program are qualified to participate in the program. For more details, please call Mr. Ao at </w:t>
      </w:r>
      <w:bookmarkStart w:id="68" w:name="_GoBack"/>
      <w:bookmarkEnd w:id="68"/>
      <w:r>
        <w:rPr>
          <w:sz w:val="24"/>
          <w:szCs w:val="24"/>
        </w:rPr>
        <w:t xml:space="preserve">010-80718842. Address: Beijing University of Agriculture, No. 7, Beinong Road, </w:t>
      </w:r>
      <w:r>
        <w:rPr>
          <w:rFonts w:hint="eastAsia"/>
          <w:sz w:val="24"/>
          <w:szCs w:val="24"/>
        </w:rPr>
        <w:t>Huilongguan Town, Changping District, Beijing</w:t>
      </w:r>
      <w:r>
        <w:rPr>
          <w:sz w:val="24"/>
          <w:szCs w:val="24"/>
        </w:rPr>
        <w:t>.</w:t>
      </w:r>
    </w:p>
    <w:p w14:paraId="459B59B8">
      <w:pPr>
        <w:keepNext w:val="0"/>
        <w:keepLines w:val="0"/>
        <w:pageBreakBefore w:val="0"/>
        <w:kinsoku/>
        <w:wordWrap/>
        <w:overflowPunct/>
        <w:topLinePunct w:val="0"/>
        <w:bidi w:val="0"/>
        <w:adjustRightInd/>
        <w:snapToGrid w:val="0"/>
        <w:spacing w:before="157" w:beforeLines="50" w:after="157" w:afterLines="50" w:line="360" w:lineRule="auto"/>
        <w:textAlignment w:val="auto"/>
        <w:rPr>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w:altName w:val="微软雅黑"/>
    <w:panose1 w:val="00000000000000000000"/>
    <w:charset w:val="86"/>
    <w:family w:val="swiss"/>
    <w:pitch w:val="default"/>
    <w:sig w:usb0="00000000" w:usb1="00000000" w:usb2="00000000" w:usb3="00000000" w:csb0="203E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2Y1ZmFlYTJjNTE2MTkwNGNkNzhhMGRkZWMzMmMifQ=="/>
  </w:docVars>
  <w:rsids>
    <w:rsidRoot w:val="004D3379"/>
    <w:rsid w:val="00060A16"/>
    <w:rsid w:val="00092B7C"/>
    <w:rsid w:val="0011797E"/>
    <w:rsid w:val="001400D6"/>
    <w:rsid w:val="001A7260"/>
    <w:rsid w:val="001C510E"/>
    <w:rsid w:val="001F4D80"/>
    <w:rsid w:val="00240F67"/>
    <w:rsid w:val="00252B25"/>
    <w:rsid w:val="002E3425"/>
    <w:rsid w:val="00307508"/>
    <w:rsid w:val="003701F1"/>
    <w:rsid w:val="003E712F"/>
    <w:rsid w:val="00410357"/>
    <w:rsid w:val="00440177"/>
    <w:rsid w:val="004D3379"/>
    <w:rsid w:val="004E6C42"/>
    <w:rsid w:val="004F6757"/>
    <w:rsid w:val="00545A64"/>
    <w:rsid w:val="0058645E"/>
    <w:rsid w:val="005B5CBA"/>
    <w:rsid w:val="00613B74"/>
    <w:rsid w:val="00637796"/>
    <w:rsid w:val="0064067D"/>
    <w:rsid w:val="006407E1"/>
    <w:rsid w:val="00761C7E"/>
    <w:rsid w:val="007674A3"/>
    <w:rsid w:val="00782F88"/>
    <w:rsid w:val="007A7DAD"/>
    <w:rsid w:val="007C24F8"/>
    <w:rsid w:val="0083374C"/>
    <w:rsid w:val="0085773E"/>
    <w:rsid w:val="008A0288"/>
    <w:rsid w:val="009005A0"/>
    <w:rsid w:val="00906DE4"/>
    <w:rsid w:val="00932C4F"/>
    <w:rsid w:val="0094230D"/>
    <w:rsid w:val="00984542"/>
    <w:rsid w:val="009C33FF"/>
    <w:rsid w:val="00AE2719"/>
    <w:rsid w:val="00B0402A"/>
    <w:rsid w:val="00B46785"/>
    <w:rsid w:val="00B53757"/>
    <w:rsid w:val="00B745B1"/>
    <w:rsid w:val="00BB7DD7"/>
    <w:rsid w:val="00C1201A"/>
    <w:rsid w:val="00C50DA2"/>
    <w:rsid w:val="00C636C5"/>
    <w:rsid w:val="00CB3D71"/>
    <w:rsid w:val="00CB7785"/>
    <w:rsid w:val="00D02A41"/>
    <w:rsid w:val="00D22EA4"/>
    <w:rsid w:val="00DC4F87"/>
    <w:rsid w:val="00E1074F"/>
    <w:rsid w:val="00E61B4D"/>
    <w:rsid w:val="00EB4707"/>
    <w:rsid w:val="00EF578A"/>
    <w:rsid w:val="00FD0CF2"/>
    <w:rsid w:val="00FD4E9D"/>
    <w:rsid w:val="05B33025"/>
    <w:rsid w:val="06A900A9"/>
    <w:rsid w:val="0F603EC7"/>
    <w:rsid w:val="11146F5F"/>
    <w:rsid w:val="136A5C5D"/>
    <w:rsid w:val="187B016B"/>
    <w:rsid w:val="198663C7"/>
    <w:rsid w:val="21A830A9"/>
    <w:rsid w:val="27000B98"/>
    <w:rsid w:val="2ED26038"/>
    <w:rsid w:val="33976ABF"/>
    <w:rsid w:val="3679244D"/>
    <w:rsid w:val="3D627D6B"/>
    <w:rsid w:val="3F8E769D"/>
    <w:rsid w:val="47887F8E"/>
    <w:rsid w:val="4C6A0202"/>
    <w:rsid w:val="4C8F5111"/>
    <w:rsid w:val="5B4774FD"/>
    <w:rsid w:val="661B47F2"/>
    <w:rsid w:val="6B550675"/>
    <w:rsid w:val="6E8836A4"/>
    <w:rsid w:val="704F4CF0"/>
    <w:rsid w:val="791D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Balloon Text"/>
    <w:basedOn w:val="1"/>
    <w:link w:val="27"/>
    <w:semiHidden/>
    <w:unhideWhenUsed/>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semiHidden/>
    <w:unhideWhenUsed/>
    <w:qFormat/>
    <w:uiPriority w:val="99"/>
    <w:pPr>
      <w:spacing w:beforeAutospacing="1" w:afterAutospacing="1"/>
      <w:jc w:val="left"/>
    </w:pPr>
    <w:rPr>
      <w:kern w:val="0"/>
      <w:sz w:val="24"/>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6"/>
    <w:qFormat/>
    <w:uiPriority w:val="99"/>
    <w:rPr>
      <w:rFonts w:ascii="Times New Roman" w:hAnsi="Times New Roman" w:eastAsia="宋体" w:cs="Times New Roman"/>
      <w:sz w:val="18"/>
      <w:szCs w:val="18"/>
    </w:rPr>
  </w:style>
  <w:style w:type="character" w:customStyle="1" w:styleId="17">
    <w:name w:val="页脚 Char"/>
    <w:basedOn w:val="13"/>
    <w:link w:val="5"/>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paragraph" w:customStyle="1" w:styleId="20">
    <w:name w:val="Pa4"/>
    <w:basedOn w:val="19"/>
    <w:next w:val="19"/>
    <w:qFormat/>
    <w:uiPriority w:val="99"/>
    <w:pPr>
      <w:spacing w:line="221" w:lineRule="atLeast"/>
    </w:pPr>
    <w:rPr>
      <w:rFonts w:cstheme="minorBidi"/>
      <w:color w:val="auto"/>
    </w:rPr>
  </w:style>
  <w:style w:type="character" w:customStyle="1" w:styleId="21">
    <w:name w:val="A7"/>
    <w:qFormat/>
    <w:uiPriority w:val="99"/>
    <w:rPr>
      <w:rFonts w:cs="Heiti SC"/>
      <w:color w:val="000000"/>
      <w:sz w:val="20"/>
      <w:szCs w:val="20"/>
    </w:rPr>
  </w:style>
  <w:style w:type="paragraph" w:customStyle="1" w:styleId="22">
    <w:name w:val="Pa20"/>
    <w:basedOn w:val="19"/>
    <w:next w:val="19"/>
    <w:qFormat/>
    <w:uiPriority w:val="99"/>
    <w:pPr>
      <w:spacing w:line="221" w:lineRule="atLeast"/>
    </w:pPr>
    <w:rPr>
      <w:rFonts w:cstheme="minorBidi"/>
      <w:color w:val="auto"/>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批注文字 Char"/>
    <w:basedOn w:val="13"/>
    <w:link w:val="3"/>
    <w:semiHidden/>
    <w:qFormat/>
    <w:uiPriority w:val="99"/>
    <w:rPr>
      <w:kern w:val="2"/>
      <w:sz w:val="21"/>
    </w:rPr>
  </w:style>
  <w:style w:type="character" w:customStyle="1" w:styleId="26">
    <w:name w:val="批注主题 Char"/>
    <w:basedOn w:val="25"/>
    <w:link w:val="10"/>
    <w:semiHidden/>
    <w:qFormat/>
    <w:uiPriority w:val="99"/>
    <w:rPr>
      <w:b/>
      <w:bCs/>
      <w:kern w:val="2"/>
      <w:sz w:val="21"/>
    </w:rPr>
  </w:style>
  <w:style w:type="character" w:customStyle="1" w:styleId="27">
    <w:name w:val="批注框文本 Char"/>
    <w:basedOn w:val="13"/>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17758</Words>
  <Characters>49143</Characters>
  <Lines>497</Lines>
  <Paragraphs>139</Paragraphs>
  <TotalTime>0</TotalTime>
  <ScaleCrop>false</ScaleCrop>
  <LinksUpToDate>false</LinksUpToDate>
  <CharactersWithSpaces>55905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2019-04-10T16:23:00Z</dcterms:created>
  <dc:creator>dell</dc:creator>
  <cp:lastModifiedBy>袶湬</cp:lastModifiedBy>
  <dcterms:modified xsi:type="dcterms:W3CDTF">2024-09-11T08:41:36Z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CFF33BDD3DB249A1B9ABCB2116419E37_13</vt:lpwstr>
  </property>
  <property fmtid="{D5CDD505-2E9C-101B-9397-08002B2CF9AE}" pid="4" name="GrammarlyDocumentId">
    <vt:lpwstr>f6f1b7660031e6074ba3a7e562a4da9408d5e844b45c18dfee95b704a3282871</vt:lpwstr>
  </property>
</Properties>
</file>